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4958" w14:textId="78FD07DE" w:rsidR="00A863F6" w:rsidRPr="00AF7F75" w:rsidRDefault="00607BEB" w:rsidP="00B914A1">
      <w:pPr>
        <w:tabs>
          <w:tab w:val="left" w:pos="709"/>
        </w:tabs>
        <w:rPr>
          <w:rFonts w:ascii="Garamond" w:hAnsi="Garamond"/>
        </w:rPr>
      </w:pPr>
      <w:r w:rsidRPr="00AF7F75">
        <w:rPr>
          <w:rFonts w:ascii="Garamond" w:hAnsi="Garamond"/>
          <w:noProof/>
        </w:rPr>
        <w:drawing>
          <wp:anchor distT="0" distB="0" distL="114300" distR="114300" simplePos="0" relativeHeight="251663360" behindDoc="1" locked="0" layoutInCell="1" allowOverlap="1" wp14:anchorId="6802DB28" wp14:editId="25DCA8AA">
            <wp:simplePos x="0" y="0"/>
            <wp:positionH relativeFrom="column">
              <wp:posOffset>-12065</wp:posOffset>
            </wp:positionH>
            <wp:positionV relativeFrom="paragraph">
              <wp:posOffset>-259080</wp:posOffset>
            </wp:positionV>
            <wp:extent cx="856800" cy="1483200"/>
            <wp:effectExtent l="0" t="0" r="635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14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7F75"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 wp14:anchorId="5A4D8B8E" wp14:editId="6449AA82">
            <wp:simplePos x="0" y="0"/>
            <wp:positionH relativeFrom="column">
              <wp:posOffset>3440768</wp:posOffset>
            </wp:positionH>
            <wp:positionV relativeFrom="paragraph">
              <wp:posOffset>-470102</wp:posOffset>
            </wp:positionV>
            <wp:extent cx="1778400" cy="1260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0" r="13089"/>
                    <a:stretch/>
                  </pic:blipFill>
                  <pic:spPr bwMode="auto">
                    <a:xfrm>
                      <a:off x="0" y="0"/>
                      <a:ext cx="17784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7F75">
        <w:rPr>
          <w:rFonts w:ascii="Garamond" w:hAnsi="Garamond"/>
          <w:noProof/>
        </w:rPr>
        <w:drawing>
          <wp:anchor distT="0" distB="0" distL="114300" distR="114300" simplePos="0" relativeHeight="251660288" behindDoc="1" locked="0" layoutInCell="1" allowOverlap="1" wp14:anchorId="5FC5A2DA" wp14:editId="521B30AD">
            <wp:simplePos x="0" y="0"/>
            <wp:positionH relativeFrom="margin">
              <wp:posOffset>1418523</wp:posOffset>
            </wp:positionH>
            <wp:positionV relativeFrom="paragraph">
              <wp:posOffset>-487828</wp:posOffset>
            </wp:positionV>
            <wp:extent cx="1929600" cy="12852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03087" w14:textId="0F36BCDE" w:rsidR="009654AB" w:rsidRPr="00AF7F75" w:rsidRDefault="00607BEB">
      <w:pPr>
        <w:rPr>
          <w:rFonts w:ascii="Garamond" w:hAnsi="Garamond"/>
        </w:rPr>
      </w:pPr>
      <w:r w:rsidRPr="00AF7F75">
        <w:rPr>
          <w:rFonts w:ascii="Garamond" w:hAnsi="Garamond"/>
          <w:noProof/>
        </w:rPr>
        <w:drawing>
          <wp:anchor distT="0" distB="0" distL="114300" distR="114300" simplePos="0" relativeHeight="251662336" behindDoc="1" locked="0" layoutInCell="1" allowOverlap="1" wp14:anchorId="2833EC45" wp14:editId="45D01B12">
            <wp:simplePos x="0" y="0"/>
            <wp:positionH relativeFrom="page">
              <wp:align>right</wp:align>
            </wp:positionH>
            <wp:positionV relativeFrom="paragraph">
              <wp:posOffset>66459</wp:posOffset>
            </wp:positionV>
            <wp:extent cx="6360795" cy="68707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DE664" w14:textId="76A55DA0" w:rsidR="009654AB" w:rsidRPr="00AF7F75" w:rsidRDefault="009654AB">
      <w:pPr>
        <w:rPr>
          <w:rFonts w:ascii="Garamond" w:hAnsi="Garamond"/>
        </w:rPr>
      </w:pPr>
    </w:p>
    <w:p w14:paraId="0050F777" w14:textId="015F8C79" w:rsidR="00F60E5F" w:rsidRPr="00B40637" w:rsidRDefault="00F60E5F" w:rsidP="00F60E5F">
      <w:pPr>
        <w:tabs>
          <w:tab w:val="left" w:pos="1776"/>
        </w:tabs>
        <w:rPr>
          <w:rFonts w:ascii="Garamond" w:hAnsi="Garamond"/>
          <w:b/>
          <w:bCs/>
          <w:color w:val="B88C00"/>
          <w:sz w:val="16"/>
          <w:szCs w:val="16"/>
        </w:rPr>
      </w:pPr>
    </w:p>
    <w:p w14:paraId="44F51F92" w14:textId="77777777" w:rsidR="00C33D8B" w:rsidRDefault="00B40637" w:rsidP="00B914A1">
      <w:pPr>
        <w:spacing w:after="0"/>
        <w:ind w:left="1701"/>
        <w:jc w:val="center"/>
        <w:rPr>
          <w:rFonts w:ascii="Garamond" w:hAnsi="Garamond"/>
          <w:b/>
          <w:bCs/>
          <w:color w:val="B88C00"/>
          <w:sz w:val="32"/>
          <w:szCs w:val="32"/>
        </w:rPr>
      </w:pPr>
      <w:r w:rsidRPr="00B40637">
        <w:rPr>
          <w:rFonts w:ascii="Garamond" w:hAnsi="Garamond"/>
          <w:noProof/>
          <w:sz w:val="16"/>
          <w:szCs w:val="16"/>
        </w:rPr>
        <w:drawing>
          <wp:anchor distT="0" distB="0" distL="114300" distR="114300" simplePos="0" relativeHeight="251659263" behindDoc="1" locked="0" layoutInCell="1" allowOverlap="1" wp14:anchorId="1F6956DC" wp14:editId="2DB37AF5">
            <wp:simplePos x="0" y="0"/>
            <wp:positionH relativeFrom="margin">
              <wp:posOffset>-430530</wp:posOffset>
            </wp:positionH>
            <wp:positionV relativeFrom="paragraph">
              <wp:posOffset>92075</wp:posOffset>
            </wp:positionV>
            <wp:extent cx="1842770" cy="701675"/>
            <wp:effectExtent l="76200" t="228600" r="62230" b="23177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6449">
                      <a:off x="0" y="0"/>
                      <a:ext cx="18427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BDF" w:rsidRPr="00AF7F75">
        <w:rPr>
          <w:rFonts w:ascii="Garamond" w:hAnsi="Garamond"/>
          <w:b/>
          <w:bCs/>
          <w:color w:val="B88C00"/>
          <w:sz w:val="32"/>
          <w:szCs w:val="32"/>
        </w:rPr>
        <w:t>U</w:t>
      </w:r>
      <w:r w:rsidR="00F60E5F">
        <w:rPr>
          <w:rFonts w:ascii="Garamond" w:hAnsi="Garamond"/>
          <w:b/>
          <w:bCs/>
          <w:color w:val="B88C00"/>
          <w:sz w:val="32"/>
          <w:szCs w:val="32"/>
        </w:rPr>
        <w:t>ne Cuvée exceptionnelle</w:t>
      </w:r>
      <w:r w:rsidR="00C33D8B">
        <w:rPr>
          <w:rFonts w:ascii="Garamond" w:hAnsi="Garamond"/>
          <w:b/>
          <w:bCs/>
          <w:color w:val="B88C00"/>
          <w:sz w:val="32"/>
          <w:szCs w:val="32"/>
        </w:rPr>
        <w:t xml:space="preserve"> p</w:t>
      </w:r>
      <w:r w:rsidR="00F60E5F">
        <w:rPr>
          <w:rFonts w:ascii="Garamond" w:hAnsi="Garamond"/>
          <w:b/>
          <w:bCs/>
          <w:color w:val="B88C00"/>
          <w:sz w:val="32"/>
          <w:szCs w:val="32"/>
        </w:rPr>
        <w:t xml:space="preserve">our la rénovation </w:t>
      </w:r>
    </w:p>
    <w:p w14:paraId="36FBD926" w14:textId="0AC90C91" w:rsidR="00360BDF" w:rsidRPr="00AF7F75" w:rsidRDefault="00F60E5F" w:rsidP="00B914A1">
      <w:pPr>
        <w:spacing w:after="0"/>
        <w:ind w:left="1701"/>
        <w:jc w:val="center"/>
        <w:rPr>
          <w:rFonts w:ascii="Garamond" w:hAnsi="Garamond"/>
          <w:b/>
          <w:bCs/>
          <w:color w:val="B88C00"/>
          <w:sz w:val="32"/>
          <w:szCs w:val="32"/>
        </w:rPr>
      </w:pPr>
      <w:r>
        <w:rPr>
          <w:rFonts w:ascii="Garamond" w:hAnsi="Garamond"/>
          <w:b/>
          <w:bCs/>
          <w:color w:val="B88C00"/>
          <w:sz w:val="32"/>
          <w:szCs w:val="32"/>
        </w:rPr>
        <w:t>du Monastère</w:t>
      </w:r>
      <w:r w:rsidR="00B914A1">
        <w:rPr>
          <w:rFonts w:ascii="Garamond" w:hAnsi="Garamond"/>
          <w:b/>
          <w:bCs/>
          <w:color w:val="B88C00"/>
          <w:sz w:val="32"/>
          <w:szCs w:val="32"/>
        </w:rPr>
        <w:t xml:space="preserve"> des Bénédictines de Rosheim</w:t>
      </w:r>
    </w:p>
    <w:p w14:paraId="43BC6991" w14:textId="212D9361" w:rsidR="00B914A1" w:rsidRPr="00DD2912" w:rsidRDefault="00B914A1" w:rsidP="00B914A1">
      <w:pPr>
        <w:spacing w:after="0"/>
        <w:ind w:left="2268" w:firstLine="284"/>
        <w:jc w:val="both"/>
        <w:rPr>
          <w:rFonts w:ascii="Garamond" w:hAnsi="Garamond"/>
          <w:sz w:val="12"/>
          <w:szCs w:val="12"/>
        </w:rPr>
      </w:pPr>
    </w:p>
    <w:p w14:paraId="14FC48D3" w14:textId="67CFCE02" w:rsidR="00424DB1" w:rsidRPr="005B2CA1" w:rsidRDefault="008F7A1C" w:rsidP="00B914A1">
      <w:pPr>
        <w:spacing w:after="0"/>
        <w:ind w:left="2268"/>
        <w:jc w:val="both"/>
        <w:rPr>
          <w:rFonts w:ascii="Garamond" w:hAnsi="Garamond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A49817F" wp14:editId="4D3DA699">
            <wp:simplePos x="0" y="0"/>
            <wp:positionH relativeFrom="column">
              <wp:posOffset>-419100</wp:posOffset>
            </wp:positionH>
            <wp:positionV relativeFrom="paragraph">
              <wp:posOffset>126365</wp:posOffset>
            </wp:positionV>
            <wp:extent cx="1735200" cy="2170800"/>
            <wp:effectExtent l="0" t="0" r="0" b="127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21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516" w:rsidRPr="00B914A1">
        <w:rPr>
          <w:rFonts w:ascii="Garamond" w:hAnsi="Garamond"/>
          <w:b/>
          <w:bCs/>
          <w:sz w:val="24"/>
          <w:szCs w:val="24"/>
        </w:rPr>
        <w:t>En 18</w:t>
      </w:r>
      <w:r w:rsidR="00697AA1" w:rsidRPr="00B914A1">
        <w:rPr>
          <w:rFonts w:ascii="Garamond" w:hAnsi="Garamond"/>
          <w:b/>
          <w:bCs/>
          <w:sz w:val="24"/>
          <w:szCs w:val="24"/>
        </w:rPr>
        <w:t xml:space="preserve">62, 12 </w:t>
      </w:r>
      <w:r w:rsidR="00043A1B" w:rsidRPr="00B914A1">
        <w:rPr>
          <w:rFonts w:ascii="Garamond" w:hAnsi="Garamond"/>
          <w:b/>
          <w:bCs/>
          <w:sz w:val="24"/>
          <w:szCs w:val="24"/>
        </w:rPr>
        <w:t xml:space="preserve">sœurs </w:t>
      </w:r>
      <w:r w:rsidR="00697AA1" w:rsidRPr="00B914A1">
        <w:rPr>
          <w:rFonts w:ascii="Garamond" w:hAnsi="Garamond"/>
          <w:b/>
          <w:bCs/>
          <w:sz w:val="24"/>
          <w:szCs w:val="24"/>
        </w:rPr>
        <w:t xml:space="preserve">bénédictines font de la maison </w:t>
      </w:r>
      <w:r w:rsidR="00043A1B" w:rsidRPr="00B914A1">
        <w:rPr>
          <w:rFonts w:ascii="Garamond" w:hAnsi="Garamond"/>
          <w:b/>
          <w:bCs/>
          <w:sz w:val="24"/>
          <w:szCs w:val="24"/>
        </w:rPr>
        <w:t>des bains de R</w:t>
      </w:r>
      <w:r w:rsidR="00697AA1" w:rsidRPr="00B914A1">
        <w:rPr>
          <w:rFonts w:ascii="Garamond" w:hAnsi="Garamond"/>
          <w:b/>
          <w:bCs/>
          <w:sz w:val="24"/>
          <w:szCs w:val="24"/>
        </w:rPr>
        <w:t>o</w:t>
      </w:r>
      <w:r w:rsidR="00043A1B" w:rsidRPr="00B914A1">
        <w:rPr>
          <w:rFonts w:ascii="Garamond" w:hAnsi="Garamond"/>
          <w:b/>
          <w:bCs/>
          <w:sz w:val="24"/>
          <w:szCs w:val="24"/>
        </w:rPr>
        <w:t>sheim</w:t>
      </w:r>
      <w:r w:rsidR="00697AA1" w:rsidRPr="00B914A1">
        <w:rPr>
          <w:rFonts w:ascii="Garamond" w:hAnsi="Garamond"/>
          <w:b/>
          <w:bCs/>
          <w:sz w:val="24"/>
          <w:szCs w:val="24"/>
        </w:rPr>
        <w:t xml:space="preserve"> leur monastère</w:t>
      </w:r>
      <w:r w:rsidR="00043A1B" w:rsidRPr="00B914A1">
        <w:rPr>
          <w:rFonts w:ascii="Garamond" w:hAnsi="Garamond"/>
          <w:b/>
          <w:bCs/>
          <w:sz w:val="24"/>
          <w:szCs w:val="24"/>
        </w:rPr>
        <w:t xml:space="preserve">. </w:t>
      </w:r>
      <w:r w:rsidR="00697AA1" w:rsidRPr="00B914A1">
        <w:rPr>
          <w:rFonts w:ascii="Garamond" w:hAnsi="Garamond"/>
          <w:b/>
          <w:bCs/>
          <w:sz w:val="24"/>
          <w:szCs w:val="24"/>
        </w:rPr>
        <w:t>Toujours présentes dans ces lieux</w:t>
      </w:r>
      <w:r w:rsidR="00F60E5F" w:rsidRPr="00B914A1">
        <w:rPr>
          <w:rFonts w:ascii="Garamond" w:hAnsi="Garamond"/>
          <w:b/>
          <w:bCs/>
          <w:sz w:val="24"/>
          <w:szCs w:val="24"/>
        </w:rPr>
        <w:t>,</w:t>
      </w:r>
      <w:r w:rsidR="004F7F08" w:rsidRPr="00B914A1">
        <w:rPr>
          <w:rFonts w:ascii="Garamond" w:hAnsi="Garamond"/>
          <w:b/>
          <w:bCs/>
          <w:sz w:val="24"/>
          <w:szCs w:val="24"/>
        </w:rPr>
        <w:t xml:space="preserve"> notre communauté connait depuis une dizaine d’années</w:t>
      </w:r>
      <w:r w:rsidR="00F60E5F" w:rsidRPr="00B914A1">
        <w:rPr>
          <w:rFonts w:ascii="Garamond" w:hAnsi="Garamond"/>
          <w:b/>
          <w:bCs/>
          <w:sz w:val="24"/>
          <w:szCs w:val="24"/>
        </w:rPr>
        <w:t>,</w:t>
      </w:r>
      <w:r w:rsidR="004F7F08" w:rsidRPr="00B914A1">
        <w:rPr>
          <w:rFonts w:ascii="Garamond" w:hAnsi="Garamond"/>
          <w:b/>
          <w:bCs/>
          <w:sz w:val="24"/>
          <w:szCs w:val="24"/>
        </w:rPr>
        <w:t xml:space="preserve"> </w:t>
      </w:r>
      <w:r w:rsidR="00043A1B" w:rsidRPr="00B914A1">
        <w:rPr>
          <w:rFonts w:ascii="Garamond" w:hAnsi="Garamond"/>
          <w:b/>
          <w:bCs/>
          <w:sz w:val="24"/>
          <w:szCs w:val="24"/>
        </w:rPr>
        <w:t xml:space="preserve">un rajeunissement par l’accueil de nouvelles vocations. </w:t>
      </w:r>
      <w:r w:rsidR="00697AA1" w:rsidRPr="00B914A1">
        <w:rPr>
          <w:rFonts w:ascii="Garamond" w:hAnsi="Garamond"/>
          <w:b/>
          <w:bCs/>
          <w:sz w:val="24"/>
          <w:szCs w:val="24"/>
        </w:rPr>
        <w:t>Ce ne fut pas le cas des murs…</w:t>
      </w:r>
      <w:r w:rsidR="00043A1B" w:rsidRPr="00B914A1">
        <w:rPr>
          <w:rFonts w:ascii="Garamond" w:hAnsi="Garamond"/>
          <w:b/>
          <w:bCs/>
          <w:sz w:val="24"/>
          <w:szCs w:val="24"/>
        </w:rPr>
        <w:t>Aussi</w:t>
      </w:r>
      <w:r w:rsidR="004F7F08" w:rsidRPr="00B914A1">
        <w:rPr>
          <w:rFonts w:ascii="Garamond" w:hAnsi="Garamond"/>
          <w:b/>
          <w:bCs/>
          <w:sz w:val="24"/>
          <w:szCs w:val="24"/>
        </w:rPr>
        <w:t>,</w:t>
      </w:r>
      <w:r w:rsidR="00043A1B" w:rsidRPr="00B914A1">
        <w:rPr>
          <w:rFonts w:ascii="Garamond" w:hAnsi="Garamond"/>
          <w:b/>
          <w:bCs/>
          <w:sz w:val="24"/>
          <w:szCs w:val="24"/>
        </w:rPr>
        <w:t xml:space="preserve"> pour pérenniser notre vie de prière dans ce monastère</w:t>
      </w:r>
      <w:r w:rsidR="004F7F08" w:rsidRPr="00B914A1">
        <w:rPr>
          <w:rFonts w:ascii="Garamond" w:hAnsi="Garamond"/>
          <w:b/>
          <w:bCs/>
          <w:sz w:val="24"/>
          <w:szCs w:val="24"/>
        </w:rPr>
        <w:t>,</w:t>
      </w:r>
      <w:r w:rsidR="00043A1B" w:rsidRPr="00B914A1">
        <w:rPr>
          <w:rFonts w:ascii="Garamond" w:hAnsi="Garamond"/>
          <w:b/>
          <w:bCs/>
          <w:sz w:val="24"/>
          <w:szCs w:val="24"/>
        </w:rPr>
        <w:t xml:space="preserve"> d</w:t>
      </w:r>
      <w:r w:rsidR="00F56B31" w:rsidRPr="00B914A1">
        <w:rPr>
          <w:rFonts w:ascii="Garamond" w:hAnsi="Garamond"/>
          <w:b/>
          <w:bCs/>
          <w:sz w:val="24"/>
          <w:szCs w:val="24"/>
        </w:rPr>
        <w:t xml:space="preserve">’importants travaux de rénovation sont à réaliser. </w:t>
      </w:r>
      <w:r w:rsidR="004F7F08" w:rsidRPr="00B914A1">
        <w:rPr>
          <w:rFonts w:ascii="Garamond" w:hAnsi="Garamond"/>
          <w:b/>
          <w:bCs/>
          <w:sz w:val="24"/>
          <w:szCs w:val="24"/>
        </w:rPr>
        <w:t>Une fidèle amitié nous lie depuis de longues années à l</w:t>
      </w:r>
      <w:r w:rsidR="009654AB" w:rsidRPr="00B914A1">
        <w:rPr>
          <w:rFonts w:ascii="Garamond" w:hAnsi="Garamond"/>
          <w:b/>
          <w:bCs/>
          <w:sz w:val="24"/>
          <w:szCs w:val="24"/>
        </w:rPr>
        <w:t xml:space="preserve">a famille </w:t>
      </w:r>
      <w:r w:rsidR="009654AB" w:rsidRPr="00B914A1">
        <w:rPr>
          <w:rFonts w:ascii="Garamond" w:hAnsi="Garamond"/>
          <w:b/>
          <w:bCs/>
          <w:i/>
          <w:iCs/>
          <w:sz w:val="24"/>
          <w:szCs w:val="24"/>
        </w:rPr>
        <w:t>Rolly Gassmann</w:t>
      </w:r>
      <w:r w:rsidR="004F7F08" w:rsidRPr="00B914A1">
        <w:rPr>
          <w:rFonts w:ascii="Garamond" w:hAnsi="Garamond"/>
          <w:b/>
          <w:bCs/>
          <w:i/>
          <w:iCs/>
          <w:sz w:val="24"/>
          <w:szCs w:val="24"/>
        </w:rPr>
        <w:t>,</w:t>
      </w:r>
      <w:r w:rsidR="004F7F08" w:rsidRPr="00B914A1">
        <w:rPr>
          <w:rFonts w:ascii="Garamond" w:hAnsi="Garamond"/>
          <w:b/>
          <w:bCs/>
          <w:sz w:val="24"/>
          <w:szCs w:val="24"/>
        </w:rPr>
        <w:t xml:space="preserve"> qui </w:t>
      </w:r>
      <w:r w:rsidR="00043A1B" w:rsidRPr="00B914A1">
        <w:rPr>
          <w:rFonts w:ascii="Garamond" w:hAnsi="Garamond"/>
          <w:b/>
          <w:bCs/>
          <w:sz w:val="24"/>
          <w:szCs w:val="24"/>
        </w:rPr>
        <w:t xml:space="preserve">soutient </w:t>
      </w:r>
      <w:r w:rsidR="004F7F08" w:rsidRPr="00B914A1">
        <w:rPr>
          <w:rFonts w:ascii="Garamond" w:hAnsi="Garamond"/>
          <w:b/>
          <w:bCs/>
          <w:sz w:val="24"/>
          <w:szCs w:val="24"/>
        </w:rPr>
        <w:t>notre</w:t>
      </w:r>
      <w:r w:rsidR="00043A1B" w:rsidRPr="00B914A1">
        <w:rPr>
          <w:rFonts w:ascii="Garamond" w:hAnsi="Garamond"/>
          <w:b/>
          <w:bCs/>
          <w:sz w:val="24"/>
          <w:szCs w:val="24"/>
        </w:rPr>
        <w:t xml:space="preserve"> projet par la création d’une </w:t>
      </w:r>
      <w:r w:rsidR="00F60E5F" w:rsidRPr="00B914A1">
        <w:rPr>
          <w:rFonts w:ascii="Garamond" w:hAnsi="Garamond"/>
          <w:b/>
          <w:bCs/>
          <w:i/>
          <w:iCs/>
          <w:sz w:val="24"/>
          <w:szCs w:val="24"/>
        </w:rPr>
        <w:t>« </w:t>
      </w:r>
      <w:r w:rsidR="00043A1B" w:rsidRPr="00B914A1">
        <w:rPr>
          <w:rFonts w:ascii="Garamond" w:hAnsi="Garamond"/>
          <w:b/>
          <w:bCs/>
          <w:i/>
          <w:iCs/>
          <w:sz w:val="24"/>
          <w:szCs w:val="24"/>
        </w:rPr>
        <w:t>cuvée de la rénovation</w:t>
      </w:r>
      <w:r w:rsidR="00F60E5F" w:rsidRPr="00B914A1">
        <w:rPr>
          <w:rFonts w:ascii="Garamond" w:hAnsi="Garamond"/>
          <w:b/>
          <w:bCs/>
          <w:i/>
          <w:iCs/>
          <w:sz w:val="24"/>
          <w:szCs w:val="24"/>
        </w:rPr>
        <w:t> »</w:t>
      </w:r>
      <w:r w:rsidR="00607BEB" w:rsidRPr="00B914A1">
        <w:rPr>
          <w:rFonts w:ascii="Garamond" w:hAnsi="Garamond"/>
          <w:b/>
          <w:bCs/>
          <w:i/>
          <w:iCs/>
          <w:sz w:val="24"/>
          <w:szCs w:val="24"/>
        </w:rPr>
        <w:t>.</w:t>
      </w:r>
    </w:p>
    <w:p w14:paraId="6A2DA79C" w14:textId="54DFB55F" w:rsidR="00DA1A12" w:rsidRDefault="00AF7F75" w:rsidP="00B914A1">
      <w:pPr>
        <w:spacing w:after="0"/>
        <w:ind w:left="2268"/>
        <w:jc w:val="both"/>
        <w:rPr>
          <w:rFonts w:ascii="Garamond" w:hAnsi="Garamond"/>
          <w:b/>
          <w:bCs/>
          <w:sz w:val="24"/>
          <w:szCs w:val="24"/>
        </w:rPr>
      </w:pPr>
      <w:r w:rsidRPr="00B914A1">
        <w:rPr>
          <w:rFonts w:ascii="Garamond" w:hAnsi="Garamond"/>
          <w:b/>
          <w:bCs/>
          <w:sz w:val="24"/>
          <w:szCs w:val="24"/>
        </w:rPr>
        <w:t>Ce</w:t>
      </w:r>
      <w:r w:rsidR="00697AA1" w:rsidRPr="00B914A1">
        <w:rPr>
          <w:rFonts w:ascii="Garamond" w:hAnsi="Garamond"/>
          <w:b/>
          <w:bCs/>
          <w:sz w:val="24"/>
          <w:szCs w:val="24"/>
        </w:rPr>
        <w:t xml:space="preserve"> délicieux vin blanc</w:t>
      </w:r>
      <w:r w:rsidR="005B2CA1">
        <w:rPr>
          <w:rFonts w:ascii="Garamond" w:hAnsi="Garamond"/>
          <w:b/>
          <w:bCs/>
          <w:sz w:val="24"/>
          <w:szCs w:val="24"/>
        </w:rPr>
        <w:t>, demi-sec</w:t>
      </w:r>
      <w:r w:rsidR="00697AA1" w:rsidRPr="00B914A1">
        <w:rPr>
          <w:rFonts w:ascii="Garamond" w:hAnsi="Garamond"/>
          <w:b/>
          <w:bCs/>
          <w:sz w:val="24"/>
          <w:szCs w:val="24"/>
        </w:rPr>
        <w:t xml:space="preserve"> au fruit très agréable</w:t>
      </w:r>
      <w:r w:rsidR="005B2CA1">
        <w:rPr>
          <w:rFonts w:ascii="Garamond" w:hAnsi="Garamond"/>
          <w:b/>
          <w:bCs/>
          <w:sz w:val="24"/>
          <w:szCs w:val="24"/>
        </w:rPr>
        <w:t xml:space="preserve"> a une belle complexité aromatique et gustative</w:t>
      </w:r>
      <w:r w:rsidR="00697AA1" w:rsidRPr="00B914A1">
        <w:rPr>
          <w:rFonts w:ascii="Garamond" w:hAnsi="Garamond"/>
          <w:b/>
          <w:bCs/>
          <w:sz w:val="24"/>
          <w:szCs w:val="24"/>
        </w:rPr>
        <w:t xml:space="preserve">. </w:t>
      </w:r>
      <w:r w:rsidR="005B2CA1">
        <w:rPr>
          <w:rFonts w:ascii="Garamond" w:hAnsi="Garamond"/>
          <w:b/>
          <w:bCs/>
          <w:sz w:val="24"/>
          <w:szCs w:val="24"/>
        </w:rPr>
        <w:t>Au nez on y retrouve des arômes de fleurs blanches et de fruits exotiques !! Il peut se boire très bien en</w:t>
      </w:r>
      <w:r w:rsidR="00697AA1" w:rsidRPr="00B914A1">
        <w:rPr>
          <w:rFonts w:ascii="Garamond" w:hAnsi="Garamond"/>
          <w:b/>
          <w:bCs/>
          <w:sz w:val="24"/>
          <w:szCs w:val="24"/>
        </w:rPr>
        <w:t xml:space="preserve"> apéritif, mais </w:t>
      </w:r>
      <w:r w:rsidR="005B2CA1">
        <w:rPr>
          <w:rFonts w:ascii="Garamond" w:hAnsi="Garamond"/>
          <w:b/>
          <w:bCs/>
          <w:sz w:val="24"/>
          <w:szCs w:val="24"/>
        </w:rPr>
        <w:t xml:space="preserve">pourra également accompagner vos </w:t>
      </w:r>
      <w:r w:rsidR="00DA1A12">
        <w:rPr>
          <w:rFonts w:ascii="Garamond" w:hAnsi="Garamond"/>
          <w:b/>
          <w:bCs/>
          <w:sz w:val="24"/>
          <w:szCs w:val="24"/>
        </w:rPr>
        <w:t>repas essentiellement à base de viande</w:t>
      </w:r>
      <w:r w:rsidR="005B2CA1">
        <w:rPr>
          <w:rFonts w:ascii="Garamond" w:hAnsi="Garamond"/>
          <w:b/>
          <w:bCs/>
          <w:sz w:val="24"/>
          <w:szCs w:val="24"/>
        </w:rPr>
        <w:t>.</w:t>
      </w:r>
    </w:p>
    <w:p w14:paraId="2D97DB5C" w14:textId="27AE1147" w:rsidR="00AF7F75" w:rsidRPr="002F25BA" w:rsidRDefault="00DA1A12" w:rsidP="00B914A1">
      <w:pPr>
        <w:spacing w:after="0"/>
        <w:ind w:left="2268"/>
        <w:jc w:val="both"/>
        <w:rPr>
          <w:rFonts w:ascii="Garamond" w:hAnsi="Garamond"/>
          <w:b/>
          <w:bCs/>
          <w:sz w:val="2"/>
          <w:szCs w:val="2"/>
        </w:rPr>
      </w:pPr>
      <w:r w:rsidRPr="00DD2912">
        <w:rPr>
          <w:rFonts w:ascii="Garamond" w:hAnsi="Garamond"/>
          <w:noProof/>
          <w:sz w:val="12"/>
          <w:szCs w:val="12"/>
        </w:rPr>
        <w:drawing>
          <wp:anchor distT="0" distB="0" distL="114300" distR="114300" simplePos="0" relativeHeight="251667456" behindDoc="0" locked="0" layoutInCell="1" allowOverlap="1" wp14:anchorId="2AD80CFD" wp14:editId="3FF5F6AA">
            <wp:simplePos x="0" y="0"/>
            <wp:positionH relativeFrom="margin">
              <wp:posOffset>-300990</wp:posOffset>
            </wp:positionH>
            <wp:positionV relativeFrom="paragraph">
              <wp:posOffset>194310</wp:posOffset>
            </wp:positionV>
            <wp:extent cx="1554480" cy="1685290"/>
            <wp:effectExtent l="0" t="0" r="762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2" t="1749" r="3606" b="2443"/>
                    <a:stretch/>
                  </pic:blipFill>
                  <pic:spPr bwMode="auto">
                    <a:xfrm>
                      <a:off x="0" y="0"/>
                      <a:ext cx="155448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CA1">
        <w:rPr>
          <w:rFonts w:ascii="Garamond" w:hAnsi="Garamond"/>
          <w:b/>
          <w:bCs/>
          <w:sz w:val="24"/>
          <w:szCs w:val="24"/>
        </w:rPr>
        <w:t xml:space="preserve"> </w:t>
      </w:r>
    </w:p>
    <w:p w14:paraId="793602B9" w14:textId="23B9BDAB" w:rsidR="00720793" w:rsidRPr="00AF3D00" w:rsidRDefault="00720793" w:rsidP="00720793">
      <w:pPr>
        <w:spacing w:line="240" w:lineRule="auto"/>
        <w:ind w:firstLine="2268"/>
        <w:contextualSpacing/>
        <w:jc w:val="center"/>
        <w:rPr>
          <w:rFonts w:ascii="Garamond" w:hAnsi="Garamond"/>
          <w:b/>
          <w:bCs/>
          <w:color w:val="B88C00"/>
          <w:sz w:val="26"/>
          <w:szCs w:val="26"/>
        </w:rPr>
      </w:pPr>
      <w:r w:rsidRPr="00AF3D00">
        <w:rPr>
          <w:rFonts w:ascii="Garamond" w:hAnsi="Garamond"/>
          <w:b/>
          <w:bCs/>
          <w:color w:val="B88C00"/>
          <w:sz w:val="26"/>
          <w:szCs w:val="26"/>
        </w:rPr>
        <w:t xml:space="preserve">En commandant ce vin, </w:t>
      </w:r>
    </w:p>
    <w:p w14:paraId="28136806" w14:textId="1AC58A1C" w:rsidR="00720793" w:rsidRPr="00AF3D00" w:rsidRDefault="00720793" w:rsidP="00720793">
      <w:pPr>
        <w:spacing w:line="240" w:lineRule="auto"/>
        <w:ind w:firstLine="2268"/>
        <w:contextualSpacing/>
        <w:jc w:val="center"/>
        <w:rPr>
          <w:noProof/>
          <w:sz w:val="26"/>
          <w:szCs w:val="26"/>
        </w:rPr>
      </w:pPr>
      <w:r w:rsidRPr="00AF3D00">
        <w:rPr>
          <w:rFonts w:ascii="Garamond" w:hAnsi="Garamond"/>
          <w:b/>
          <w:bCs/>
          <w:color w:val="B88C00"/>
          <w:sz w:val="26"/>
          <w:szCs w:val="26"/>
        </w:rPr>
        <w:t>vous participez à l’avenir du monastère de Rosheim.</w:t>
      </w:r>
    </w:p>
    <w:p w14:paraId="01D48F0F" w14:textId="57FB5C4E" w:rsidR="00D42564" w:rsidRDefault="00D42564" w:rsidP="00F60E5F">
      <w:pPr>
        <w:spacing w:line="240" w:lineRule="auto"/>
        <w:ind w:left="2268" w:firstLine="284"/>
        <w:contextualSpacing/>
        <w:jc w:val="center"/>
        <w:rPr>
          <w:rFonts w:ascii="Garamond" w:hAnsi="Garamond"/>
          <w:b/>
          <w:bCs/>
          <w:color w:val="B88C00"/>
          <w:sz w:val="12"/>
          <w:szCs w:val="12"/>
        </w:rPr>
      </w:pPr>
    </w:p>
    <w:p w14:paraId="1D4BCD76" w14:textId="71C091F6" w:rsidR="00720793" w:rsidRDefault="00720793" w:rsidP="00F60E5F">
      <w:pPr>
        <w:spacing w:line="240" w:lineRule="auto"/>
        <w:ind w:left="2268" w:firstLine="284"/>
        <w:contextualSpacing/>
        <w:jc w:val="center"/>
        <w:rPr>
          <w:rFonts w:ascii="Garamond" w:hAnsi="Garamond"/>
          <w:b/>
          <w:bCs/>
          <w:color w:val="B88C00"/>
          <w:sz w:val="12"/>
          <w:szCs w:val="12"/>
        </w:rPr>
      </w:pPr>
      <w:r w:rsidRPr="00F60E5F">
        <w:rPr>
          <w:rFonts w:ascii="Garamond" w:hAnsi="Garamond"/>
          <w:b/>
          <w:bCs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D309C6" wp14:editId="253C0FC2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975860" cy="10858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085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52B1A" w14:textId="77777777" w:rsidR="00B40637" w:rsidRPr="00B40637" w:rsidRDefault="00B40637" w:rsidP="00B40637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7F68CBC5" w14:textId="77777777" w:rsidR="00DA1A12" w:rsidRDefault="00F60E5F" w:rsidP="00D42564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B2CA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Les vins issus du Domaine Rolly Gassmann sont le fruit</w:t>
                            </w:r>
                            <w:r w:rsidR="00DA1A12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2CA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 la rencontre </w:t>
                            </w:r>
                          </w:p>
                          <w:p w14:paraId="469770EF" w14:textId="77777777" w:rsidR="00DA1A12" w:rsidRDefault="00F60E5F" w:rsidP="00D42564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B2CA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de la lumière, de la terre et du sous-sol,</w:t>
                            </w:r>
                            <w:r w:rsidR="00DA1A12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2CA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exprimée par le cycle végétal</w:t>
                            </w:r>
                          </w:p>
                          <w:p w14:paraId="74E4DD82" w14:textId="7E03504F" w:rsidR="00D42564" w:rsidRPr="005B2CA1" w:rsidRDefault="00F60E5F" w:rsidP="00D42564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B2CA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la vigne,</w:t>
                            </w:r>
                            <w:r w:rsidR="00DA1A12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2CA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permettant la rencontre miraculeuse des hommes et du vin.</w:t>
                            </w:r>
                          </w:p>
                          <w:p w14:paraId="49114917" w14:textId="3408FDF0" w:rsidR="00F60E5F" w:rsidRPr="005B2CA1" w:rsidRDefault="00D42564" w:rsidP="00D42564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B2CA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="00F60E5F" w:rsidRPr="005B2CA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’humilité engendrée par le respect de la nature</w:t>
                            </w:r>
                            <w:r w:rsidR="00DA1A12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0E5F" w:rsidRPr="005B2CA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a permis la transmission d’un savoir-faire familial</w:t>
                            </w:r>
                            <w:r w:rsidR="00DA1A12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0E5F" w:rsidRPr="005B2CA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qui trouve ses racines viticoles dès 1611</w:t>
                            </w:r>
                            <w:r w:rsidRPr="005B2CA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309C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0.6pt;margin-top:.35pt;width:391.8pt;height:85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HLQgIAAGEEAAAOAAAAZHJzL2Uyb0RvYy54bWysVE1v2zAMvQ/YfxB0X/yBuEmMOEWXrsOA&#10;7gPodtlNkeVYmCR6khI7+/WlZCfNttuwiyGR1CP5+Oj17aAVOQrrJJiKZrOUEmE41NLsK/rt68Ob&#10;JSXOM1MzBUZU9CQcvd28frXuu1Lk0IKqhSUIYlzZdxVtve/KJHG8FZq5GXTCoLMBq5nHq90ntWU9&#10;omuV5Gl6k/Rg684CF86h9X500k3EbxrB/eemccITVVGszcevjd9d+CabNSv3lnWt5FMZ7B+q0Ewa&#10;THqBumeekYOVf0FpyS04aPyMg06gaSQXsQfsJkv/6OapZZ2IvSA5rrvQ5P4fLP90/GKJrCuaZwtK&#10;DNM4pO84KlIL4sXgBckDSX3nSox96jDaD29hwGHHhl33CPyHIwa2LTN7cWct9K1gNRaZhZfJ1dMR&#10;xwWQXf8RaszFDh4i0NBYHRhETgii47BOlwFhHYSjcb5aFMsbdHH0ZemyWBZxhAkrz8876/x7AZqE&#10;Q0UtKiDCs+Oj86EcVp5DQjYHStYPUql4CaoTW2XJkaFeGOfC+Dw+VweN9Y521F06KQfNqK/RvDyb&#10;MUXUb0CKCX9LogzpK7oq8iICGwjZowy19LgLSuqKRqwpRyDznaljiGdSjWdMoszEbiB0pNYPuwED&#10;A+U7qE/Is4VR87ijeGjB/qKkR71X1P08MCsoUR8MzmqVzedhQeJlXixyvNhrz+7awwxHqIp6Ssbj&#10;1selCiwauMOZNjKy/VLJVCvqOHIy7VxYlOt7jHr5M2yeAQAA//8DAFBLAwQUAAYACAAAACEAx1kR&#10;rd0AAAAFAQAADwAAAGRycy9kb3ducmV2LnhtbEyPMU/DMBSEdyT+g/WQ2KgTkJKSxqlQUQcYkCgd&#10;GN34NY4aP0exk6b99TwmGE93uvuuXM+uExMOofWkIF0kIJBqb1pqFOy/tg9LECFqMrrzhAouGGBd&#10;3d6UujD+TJ847WIjuIRCoRXYGPtCylBbdDosfI/E3tEPTkeWQyPNoM9c7jr5mCSZdLolXrC6x43F&#10;+rQbnYJ2+r68brL9NX3Pnu3pun0bP8Zeqfu7+WUFIuIc/8Lwi8/oUDHTwY9kgugU8JGoIAfBXr58&#10;ykAcOJSnOciqlP/pqx8AAAD//wMAUEsBAi0AFAAGAAgAAAAhALaDOJL+AAAA4QEAABMAAAAAAAAA&#10;AAAAAAAAAAAAAFtDb250ZW50X1R5cGVzXS54bWxQSwECLQAUAAYACAAAACEAOP0h/9YAAACUAQAA&#10;CwAAAAAAAAAAAAAAAAAvAQAAX3JlbHMvLnJlbHNQSwECLQAUAAYACAAAACEA4HLBy0ICAABhBAAA&#10;DgAAAAAAAAAAAAAAAAAuAgAAZHJzL2Uyb0RvYy54bWxQSwECLQAUAAYACAAAACEAx1kRrd0AAAAF&#10;AQAADwAAAAAAAAAAAAAAAACcBAAAZHJzL2Rvd25yZXYueG1sUEsFBgAAAAAEAAQA8wAAAKYFAAAA&#10;AA==&#10;" fillcolor="#fbe4d5 [661]" stroked="f">
                <v:textbox>
                  <w:txbxContent>
                    <w:p w14:paraId="2F952B1A" w14:textId="77777777" w:rsidR="00B40637" w:rsidRPr="00B40637" w:rsidRDefault="00B40637" w:rsidP="00B40637">
                      <w:pPr>
                        <w:spacing w:after="0"/>
                        <w:ind w:hanging="142"/>
                        <w:jc w:val="center"/>
                        <w:rPr>
                          <w:rFonts w:ascii="Garamond" w:hAnsi="Garamond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7F68CBC5" w14:textId="77777777" w:rsidR="00DA1A12" w:rsidRDefault="00F60E5F" w:rsidP="00D42564">
                      <w:pPr>
                        <w:spacing w:after="0"/>
                        <w:ind w:hanging="142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5B2CA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Les vins issus du Domaine Rolly Gassmann sont le fruit</w:t>
                      </w:r>
                      <w:r w:rsidR="00DA1A12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B2CA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de la rencontre </w:t>
                      </w:r>
                    </w:p>
                    <w:p w14:paraId="469770EF" w14:textId="77777777" w:rsidR="00DA1A12" w:rsidRDefault="00F60E5F" w:rsidP="00D42564">
                      <w:pPr>
                        <w:spacing w:after="0"/>
                        <w:ind w:hanging="142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5B2CA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de la lumière, de la terre et du sous-sol,</w:t>
                      </w:r>
                      <w:r w:rsidR="00DA1A12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B2CA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exprimée par le cycle végétal</w:t>
                      </w:r>
                    </w:p>
                    <w:p w14:paraId="74E4DD82" w14:textId="7E03504F" w:rsidR="00D42564" w:rsidRPr="005B2CA1" w:rsidRDefault="00F60E5F" w:rsidP="00D42564">
                      <w:pPr>
                        <w:spacing w:after="0"/>
                        <w:ind w:hanging="142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5B2CA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de la vigne,</w:t>
                      </w:r>
                      <w:r w:rsidR="00DA1A12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B2CA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permettant la rencontre miraculeuse des hommes et du vin.</w:t>
                      </w:r>
                    </w:p>
                    <w:p w14:paraId="49114917" w14:textId="3408FDF0" w:rsidR="00F60E5F" w:rsidRPr="005B2CA1" w:rsidRDefault="00D42564" w:rsidP="00D42564">
                      <w:pPr>
                        <w:spacing w:after="0"/>
                        <w:ind w:hanging="142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5B2CA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="00F60E5F" w:rsidRPr="005B2CA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’humilité engendrée par le respect de la nature</w:t>
                      </w:r>
                      <w:r w:rsidR="00DA1A12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60E5F" w:rsidRPr="005B2CA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a permis la transmission d’un savoir-faire familial</w:t>
                      </w:r>
                      <w:r w:rsidR="00DA1A12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60E5F" w:rsidRPr="005B2CA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qui trouve ses racines viticoles dès 1611</w:t>
                      </w:r>
                      <w:r w:rsidRPr="005B2CA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7B25E8" w14:textId="6552B699" w:rsidR="00720793" w:rsidRPr="00DD2912" w:rsidRDefault="00720793" w:rsidP="00F60E5F">
      <w:pPr>
        <w:spacing w:line="240" w:lineRule="auto"/>
        <w:ind w:left="2268" w:firstLine="284"/>
        <w:contextualSpacing/>
        <w:jc w:val="center"/>
        <w:rPr>
          <w:rFonts w:ascii="Garamond" w:hAnsi="Garamond"/>
          <w:b/>
          <w:bCs/>
          <w:color w:val="B88C00"/>
          <w:sz w:val="12"/>
          <w:szCs w:val="12"/>
        </w:rPr>
      </w:pPr>
    </w:p>
    <w:p w14:paraId="3515D161" w14:textId="6879D580" w:rsidR="00D42564" w:rsidRDefault="00D42564" w:rsidP="00F60E5F">
      <w:pPr>
        <w:spacing w:line="240" w:lineRule="auto"/>
        <w:ind w:left="2268" w:firstLine="284"/>
        <w:contextualSpacing/>
        <w:jc w:val="center"/>
        <w:rPr>
          <w:rFonts w:ascii="Garamond" w:hAnsi="Garamond"/>
          <w:b/>
          <w:bCs/>
          <w:color w:val="B88C00"/>
          <w:sz w:val="32"/>
          <w:szCs w:val="32"/>
        </w:rPr>
      </w:pPr>
    </w:p>
    <w:p w14:paraId="39AAA8E6" w14:textId="78841579" w:rsidR="00D42564" w:rsidRDefault="00D42564" w:rsidP="00F60E5F">
      <w:pPr>
        <w:spacing w:line="240" w:lineRule="auto"/>
        <w:ind w:left="2268" w:firstLine="284"/>
        <w:contextualSpacing/>
        <w:jc w:val="center"/>
        <w:rPr>
          <w:rFonts w:ascii="Garamond" w:hAnsi="Garamond"/>
          <w:b/>
          <w:bCs/>
          <w:color w:val="B88C00"/>
          <w:sz w:val="32"/>
          <w:szCs w:val="32"/>
        </w:rPr>
      </w:pPr>
    </w:p>
    <w:p w14:paraId="709AC74F" w14:textId="0C537169" w:rsidR="00B914A1" w:rsidRDefault="00B914A1" w:rsidP="00F60E5F">
      <w:pPr>
        <w:spacing w:line="240" w:lineRule="auto"/>
        <w:ind w:left="2268" w:firstLine="284"/>
        <w:contextualSpacing/>
        <w:jc w:val="center"/>
        <w:rPr>
          <w:rFonts w:ascii="Garamond" w:hAnsi="Garamond"/>
          <w:b/>
          <w:bCs/>
          <w:color w:val="B88C00"/>
          <w:sz w:val="32"/>
          <w:szCs w:val="32"/>
        </w:rPr>
      </w:pPr>
    </w:p>
    <w:p w14:paraId="47738ECF" w14:textId="7D35DD3A" w:rsidR="00B914A1" w:rsidRDefault="00B914A1" w:rsidP="00F60E5F">
      <w:pPr>
        <w:spacing w:line="240" w:lineRule="auto"/>
        <w:ind w:left="2268" w:firstLine="284"/>
        <w:contextualSpacing/>
        <w:jc w:val="center"/>
        <w:rPr>
          <w:rFonts w:ascii="Garamond" w:hAnsi="Garamond"/>
          <w:b/>
          <w:bCs/>
          <w:color w:val="B88C00"/>
          <w:sz w:val="32"/>
          <w:szCs w:val="32"/>
        </w:rPr>
      </w:pPr>
    </w:p>
    <w:p w14:paraId="55F6F158" w14:textId="44F3C9B6" w:rsidR="00B914A1" w:rsidRPr="00DA1A12" w:rsidRDefault="00B914A1" w:rsidP="00F60E5F">
      <w:pPr>
        <w:spacing w:line="240" w:lineRule="auto"/>
        <w:ind w:left="2268" w:firstLine="284"/>
        <w:contextualSpacing/>
        <w:jc w:val="center"/>
        <w:rPr>
          <w:rFonts w:ascii="Garamond" w:hAnsi="Garamond"/>
          <w:b/>
          <w:bCs/>
          <w:color w:val="B88C00"/>
          <w:sz w:val="16"/>
          <w:szCs w:val="16"/>
        </w:rPr>
      </w:pPr>
    </w:p>
    <w:p w14:paraId="10856CAE" w14:textId="1E735C64" w:rsidR="00925545" w:rsidRPr="00925545" w:rsidRDefault="00925545" w:rsidP="00720793">
      <w:pPr>
        <w:spacing w:line="240" w:lineRule="auto"/>
        <w:ind w:firstLine="2268"/>
        <w:contextualSpacing/>
        <w:jc w:val="center"/>
        <w:rPr>
          <w:rFonts w:ascii="Garamond" w:hAnsi="Garamond"/>
          <w:b/>
          <w:bCs/>
          <w:color w:val="FF0000"/>
          <w:sz w:val="26"/>
          <w:szCs w:val="26"/>
        </w:rPr>
      </w:pPr>
      <w:r w:rsidRPr="00925545">
        <w:rPr>
          <w:rFonts w:ascii="Garamond" w:hAnsi="Garamond"/>
          <w:b/>
          <w:bCs/>
          <w:color w:val="FF0000"/>
          <w:sz w:val="26"/>
          <w:szCs w:val="26"/>
        </w:rPr>
        <w:t xml:space="preserve">En vente à la </w:t>
      </w:r>
      <w:r w:rsidR="0083647C" w:rsidRPr="00925545">
        <w:rPr>
          <w:rFonts w:ascii="Garamond" w:hAnsi="Garamond"/>
          <w:b/>
          <w:bCs/>
          <w:color w:val="FF0000"/>
          <w:sz w:val="26"/>
          <w:szCs w:val="26"/>
        </w:rPr>
        <w:t xml:space="preserve">Boutique du </w:t>
      </w:r>
      <w:r>
        <w:rPr>
          <w:rFonts w:ascii="Garamond" w:hAnsi="Garamond"/>
          <w:b/>
          <w:bCs/>
          <w:color w:val="FF0000"/>
          <w:sz w:val="26"/>
          <w:szCs w:val="26"/>
        </w:rPr>
        <w:t>M</w:t>
      </w:r>
      <w:r w:rsidR="0083647C" w:rsidRPr="00925545">
        <w:rPr>
          <w:rFonts w:ascii="Garamond" w:hAnsi="Garamond"/>
          <w:b/>
          <w:bCs/>
          <w:color w:val="FF0000"/>
          <w:sz w:val="26"/>
          <w:szCs w:val="26"/>
        </w:rPr>
        <w:t>onastère</w:t>
      </w:r>
    </w:p>
    <w:p w14:paraId="01258351" w14:textId="66ABB192" w:rsidR="00AF7F75" w:rsidRPr="00925545" w:rsidRDefault="00AF3D00" w:rsidP="00720793">
      <w:pPr>
        <w:spacing w:line="240" w:lineRule="auto"/>
        <w:ind w:firstLine="2268"/>
        <w:contextualSpacing/>
        <w:jc w:val="center"/>
        <w:rPr>
          <w:rFonts w:ascii="Garamond" w:hAnsi="Garamond"/>
          <w:b/>
          <w:bCs/>
          <w:color w:val="FF0000"/>
          <w:sz w:val="26"/>
          <w:szCs w:val="26"/>
        </w:rPr>
      </w:pPr>
      <w:r w:rsidRPr="00925545">
        <w:rPr>
          <w:rFonts w:ascii="Garamond" w:hAnsi="Garamond"/>
          <w:b/>
          <w:bCs/>
          <w:color w:val="FF0000"/>
          <w:sz w:val="26"/>
          <w:szCs w:val="26"/>
        </w:rPr>
        <w:t>3 rue Saint Benoit – 67560 Rosheim</w:t>
      </w:r>
    </w:p>
    <w:p w14:paraId="24EFEB34" w14:textId="77777777" w:rsidR="00B66F5B" w:rsidRDefault="0083647C" w:rsidP="00720793">
      <w:pPr>
        <w:spacing w:line="240" w:lineRule="auto"/>
        <w:ind w:firstLine="2268"/>
        <w:contextualSpacing/>
        <w:jc w:val="center"/>
        <w:rPr>
          <w:rFonts w:ascii="Garamond" w:hAnsi="Garamond"/>
          <w:b/>
          <w:bCs/>
          <w:color w:val="FF0000"/>
          <w:sz w:val="26"/>
          <w:szCs w:val="26"/>
        </w:rPr>
      </w:pPr>
      <w:r w:rsidRPr="00925545">
        <w:rPr>
          <w:rFonts w:ascii="Garamond" w:hAnsi="Garamond"/>
          <w:b/>
          <w:bCs/>
          <w:color w:val="FF0000"/>
          <w:sz w:val="26"/>
          <w:szCs w:val="26"/>
        </w:rPr>
        <w:t xml:space="preserve">Ouvert </w:t>
      </w:r>
      <w:r w:rsidR="00AF3D00" w:rsidRPr="00925545">
        <w:rPr>
          <w:rFonts w:ascii="Garamond" w:hAnsi="Garamond"/>
          <w:b/>
          <w:bCs/>
          <w:color w:val="FF0000"/>
          <w:sz w:val="26"/>
          <w:szCs w:val="26"/>
        </w:rPr>
        <w:t>mercredis</w:t>
      </w:r>
      <w:r w:rsidR="00B66F5B">
        <w:rPr>
          <w:rFonts w:ascii="Garamond" w:hAnsi="Garamond"/>
          <w:b/>
          <w:bCs/>
          <w:color w:val="FF0000"/>
          <w:sz w:val="26"/>
          <w:szCs w:val="26"/>
        </w:rPr>
        <w:t xml:space="preserve">, vendredis et </w:t>
      </w:r>
      <w:r w:rsidR="00AF3D00" w:rsidRPr="00925545">
        <w:rPr>
          <w:rFonts w:ascii="Garamond" w:hAnsi="Garamond"/>
          <w:b/>
          <w:bCs/>
          <w:color w:val="FF0000"/>
          <w:sz w:val="26"/>
          <w:szCs w:val="26"/>
        </w:rPr>
        <w:t xml:space="preserve">samedis </w:t>
      </w:r>
    </w:p>
    <w:p w14:paraId="7721F83D" w14:textId="6C05BBC5" w:rsidR="00AF3D00" w:rsidRPr="00925545" w:rsidRDefault="00AF3D00" w:rsidP="00720793">
      <w:pPr>
        <w:spacing w:line="240" w:lineRule="auto"/>
        <w:ind w:firstLine="2268"/>
        <w:contextualSpacing/>
        <w:jc w:val="center"/>
        <w:rPr>
          <w:rFonts w:ascii="Garamond" w:hAnsi="Garamond"/>
          <w:b/>
          <w:bCs/>
          <w:color w:val="FF0000"/>
          <w:sz w:val="26"/>
          <w:szCs w:val="26"/>
        </w:rPr>
      </w:pPr>
      <w:r w:rsidRPr="00925545">
        <w:rPr>
          <w:rFonts w:ascii="Garamond" w:hAnsi="Garamond"/>
          <w:b/>
          <w:bCs/>
          <w:color w:val="FF0000"/>
          <w:sz w:val="26"/>
          <w:szCs w:val="26"/>
        </w:rPr>
        <w:t>10h00 à 12h00 et de 14h00 à 17h00</w:t>
      </w:r>
    </w:p>
    <w:p w14:paraId="52BCEA43" w14:textId="61CBFB25" w:rsidR="00D42564" w:rsidRDefault="00D42564" w:rsidP="00DD2912">
      <w:pPr>
        <w:spacing w:line="240" w:lineRule="auto"/>
        <w:contextualSpacing/>
        <w:jc w:val="right"/>
        <w:rPr>
          <w:noProof/>
        </w:rPr>
      </w:pPr>
      <w:r>
        <w:rPr>
          <w:noProof/>
        </w:rPr>
        <w:t>------------------------------------------------------------------------------------------------------------------------</w:t>
      </w:r>
    </w:p>
    <w:p w14:paraId="10711CE6" w14:textId="4E353479" w:rsidR="00BB501A" w:rsidRDefault="00B97569" w:rsidP="00BB501A">
      <w:pPr>
        <w:spacing w:after="0" w:line="240" w:lineRule="auto"/>
        <w:ind w:firstLine="2268"/>
        <w:contextualSpacing/>
        <w:jc w:val="right"/>
        <w:rPr>
          <w:b/>
          <w:bCs/>
          <w:i/>
          <w:iCs/>
          <w:noProof/>
          <w:color w:val="833C0B" w:themeColor="accent2" w:themeShade="80"/>
        </w:rPr>
      </w:pPr>
      <w:r w:rsidRPr="00B40637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12715B9" wp14:editId="45CE30CC">
            <wp:simplePos x="0" y="0"/>
            <wp:positionH relativeFrom="column">
              <wp:posOffset>-317500</wp:posOffset>
            </wp:positionH>
            <wp:positionV relativeFrom="paragraph">
              <wp:posOffset>238760</wp:posOffset>
            </wp:positionV>
            <wp:extent cx="1536065" cy="2887980"/>
            <wp:effectExtent l="0" t="0" r="6985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91" r="38249" b="523"/>
                    <a:stretch/>
                  </pic:blipFill>
                  <pic:spPr bwMode="auto">
                    <a:xfrm>
                      <a:off x="0" y="0"/>
                      <a:ext cx="1536065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D00">
        <w:rPr>
          <w:b/>
          <w:bCs/>
          <w:i/>
          <w:iCs/>
          <w:noProof/>
          <w:color w:val="833C0B" w:themeColor="accent2" w:themeShade="80"/>
          <w:sz w:val="32"/>
          <w:szCs w:val="32"/>
        </w:rPr>
        <w:t>Pour une expédition -</w:t>
      </w:r>
      <w:r w:rsidR="00720793" w:rsidRPr="00720793">
        <w:rPr>
          <w:b/>
          <w:bCs/>
          <w:i/>
          <w:iCs/>
          <w:noProof/>
          <w:color w:val="833C0B" w:themeColor="accent2" w:themeShade="80"/>
          <w:sz w:val="32"/>
          <w:szCs w:val="32"/>
        </w:rPr>
        <w:t xml:space="preserve">Bon de </w:t>
      </w:r>
      <w:r w:rsidR="00720793" w:rsidRPr="00AF3D00">
        <w:rPr>
          <w:b/>
          <w:bCs/>
          <w:i/>
          <w:iCs/>
          <w:noProof/>
          <w:color w:val="833C0B" w:themeColor="accent2" w:themeShade="80"/>
          <w:sz w:val="32"/>
          <w:szCs w:val="32"/>
        </w:rPr>
        <w:t>Commande</w:t>
      </w:r>
      <w:r w:rsidR="00BB501A" w:rsidRPr="00AF3D00">
        <w:rPr>
          <w:b/>
          <w:bCs/>
          <w:i/>
          <w:iCs/>
          <w:noProof/>
          <w:color w:val="833C0B" w:themeColor="accent2" w:themeShade="80"/>
          <w:sz w:val="32"/>
          <w:szCs w:val="32"/>
        </w:rPr>
        <w:t xml:space="preserve"> </w:t>
      </w:r>
    </w:p>
    <w:p w14:paraId="204E7AA7" w14:textId="54D87E46" w:rsidR="00BB501A" w:rsidRPr="00925545" w:rsidRDefault="00BB501A" w:rsidP="00BB501A">
      <w:pPr>
        <w:spacing w:after="0" w:line="240" w:lineRule="auto"/>
        <w:ind w:firstLine="2268"/>
        <w:contextualSpacing/>
        <w:jc w:val="right"/>
        <w:rPr>
          <w:b/>
          <w:bCs/>
          <w:i/>
          <w:iCs/>
          <w:noProof/>
        </w:rPr>
      </w:pPr>
      <w:r w:rsidRPr="00925545">
        <w:rPr>
          <w:b/>
          <w:bCs/>
          <w:i/>
          <w:iCs/>
          <w:noProof/>
        </w:rPr>
        <w:t>Vous avez des amis proches…Pensez à grouper vos commandes</w:t>
      </w:r>
    </w:p>
    <w:p w14:paraId="449B57E2" w14:textId="77777777" w:rsidR="00720793" w:rsidRPr="00720793" w:rsidRDefault="00720793" w:rsidP="00055F6D">
      <w:pPr>
        <w:tabs>
          <w:tab w:val="left" w:pos="2977"/>
          <w:tab w:val="left" w:pos="5387"/>
          <w:tab w:val="left" w:pos="6379"/>
        </w:tabs>
        <w:spacing w:line="240" w:lineRule="auto"/>
        <w:ind w:left="2268"/>
        <w:contextualSpacing/>
        <w:rPr>
          <w:noProof/>
          <w:sz w:val="16"/>
          <w:szCs w:val="16"/>
        </w:rPr>
      </w:pPr>
    </w:p>
    <w:p w14:paraId="6DFB14BF" w14:textId="2CF4FEC9" w:rsidR="00D42564" w:rsidRDefault="00D42564" w:rsidP="00C13778">
      <w:pPr>
        <w:tabs>
          <w:tab w:val="left" w:pos="2977"/>
          <w:tab w:val="left" w:pos="5387"/>
          <w:tab w:val="left" w:pos="5529"/>
        </w:tabs>
        <w:spacing w:line="240" w:lineRule="auto"/>
        <w:ind w:left="2268"/>
        <w:contextualSpacing/>
        <w:rPr>
          <w:noProof/>
        </w:rPr>
      </w:pPr>
      <w:r w:rsidRPr="00720793">
        <w:rPr>
          <w:b/>
          <w:bCs/>
          <w:noProof/>
          <w:color w:val="833C0B" w:themeColor="accent2" w:themeShade="80"/>
        </w:rPr>
        <w:t>NOM :</w:t>
      </w:r>
      <w:r w:rsidR="00055F6D">
        <w:rPr>
          <w:noProof/>
        </w:rPr>
        <w:tab/>
      </w:r>
      <w:r>
        <w:rPr>
          <w:noProof/>
        </w:rPr>
        <w:t>…………………………………</w:t>
      </w:r>
      <w:r w:rsidR="00C13778">
        <w:rPr>
          <w:noProof/>
        </w:rPr>
        <w:t>……..</w:t>
      </w:r>
      <w:r w:rsidR="00C13778">
        <w:rPr>
          <w:noProof/>
        </w:rPr>
        <w:tab/>
      </w:r>
      <w:r>
        <w:rPr>
          <w:noProof/>
        </w:rPr>
        <w:tab/>
      </w:r>
      <w:r w:rsidRPr="00720793">
        <w:rPr>
          <w:b/>
          <w:bCs/>
          <w:noProof/>
          <w:color w:val="833C0B" w:themeColor="accent2" w:themeShade="80"/>
        </w:rPr>
        <w:t>Prénom :</w:t>
      </w:r>
      <w:r w:rsidR="00055F6D">
        <w:rPr>
          <w:noProof/>
        </w:rPr>
        <w:tab/>
      </w:r>
      <w:r w:rsidR="00C13778">
        <w:rPr>
          <w:noProof/>
        </w:rPr>
        <w:t xml:space="preserve">      </w:t>
      </w:r>
      <w:r>
        <w:rPr>
          <w:noProof/>
        </w:rPr>
        <w:t>……………………………………………………</w:t>
      </w:r>
      <w:r w:rsidR="00C13778">
        <w:rPr>
          <w:noProof/>
        </w:rPr>
        <w:t>………</w:t>
      </w:r>
    </w:p>
    <w:p w14:paraId="3B33ED75" w14:textId="05CD6A96" w:rsidR="00D42564" w:rsidRDefault="00D42564" w:rsidP="00055F6D">
      <w:pPr>
        <w:spacing w:line="240" w:lineRule="auto"/>
        <w:ind w:left="2268"/>
        <w:contextualSpacing/>
        <w:rPr>
          <w:noProof/>
        </w:rPr>
      </w:pPr>
      <w:r w:rsidRPr="00720793">
        <w:rPr>
          <w:b/>
          <w:bCs/>
          <w:noProof/>
          <w:color w:val="833C0B" w:themeColor="accent2" w:themeShade="80"/>
        </w:rPr>
        <w:t>Adresse</w:t>
      </w:r>
      <w:r w:rsidRPr="00720793">
        <w:rPr>
          <w:b/>
          <w:bCs/>
          <w:noProof/>
          <w:color w:val="833C0B" w:themeColor="accent2" w:themeShade="80"/>
        </w:rPr>
        <w:tab/>
      </w:r>
      <w:r>
        <w:rPr>
          <w:noProof/>
        </w:rPr>
        <w:t>…………………………………………………………………………………</w:t>
      </w:r>
      <w:r w:rsidR="00C13778">
        <w:rPr>
          <w:noProof/>
        </w:rPr>
        <w:t>………………………………..</w:t>
      </w:r>
    </w:p>
    <w:p w14:paraId="56E8ED6D" w14:textId="540178A0" w:rsidR="00D42564" w:rsidRDefault="00D42564" w:rsidP="00055F6D">
      <w:pPr>
        <w:spacing w:line="240" w:lineRule="auto"/>
        <w:ind w:left="2268"/>
        <w:contextualSpacing/>
        <w:rPr>
          <w:noProof/>
        </w:rPr>
      </w:pPr>
      <w:r>
        <w:rPr>
          <w:noProof/>
        </w:rPr>
        <w:tab/>
      </w:r>
      <w:r>
        <w:rPr>
          <w:noProof/>
        </w:rPr>
        <w:tab/>
        <w:t>…………………………………………………………………………………</w:t>
      </w:r>
      <w:r w:rsidR="00C13778">
        <w:rPr>
          <w:noProof/>
        </w:rPr>
        <w:t>………………………………..</w:t>
      </w:r>
    </w:p>
    <w:p w14:paraId="552FC5E2" w14:textId="76AE4BF3" w:rsidR="00D42564" w:rsidRDefault="00C33D8B" w:rsidP="00055F6D">
      <w:pPr>
        <w:spacing w:line="240" w:lineRule="auto"/>
        <w:ind w:left="2268"/>
        <w:contextualSpacing/>
        <w:rPr>
          <w:noProof/>
        </w:rPr>
      </w:pPr>
      <w:r w:rsidRPr="00C33D8B">
        <w:rPr>
          <w:b/>
          <w:bCs/>
          <w:noProof/>
          <w:color w:val="833C0B" w:themeColor="accent2" w:themeShade="80"/>
        </w:rPr>
        <w:t>Mail</w:t>
      </w:r>
      <w:r w:rsidR="00D42564">
        <w:rPr>
          <w:noProof/>
        </w:rPr>
        <w:tab/>
      </w:r>
      <w:r w:rsidR="00D42564">
        <w:rPr>
          <w:noProof/>
        </w:rPr>
        <w:tab/>
        <w:t>………………………………………………………………………</w:t>
      </w:r>
      <w:r w:rsidR="00925545">
        <w:rPr>
          <w:noProof/>
        </w:rPr>
        <w:t xml:space="preserve"> </w:t>
      </w:r>
      <w:r w:rsidR="00925545" w:rsidRPr="00925545">
        <w:rPr>
          <w:b/>
          <w:bCs/>
          <w:noProof/>
          <w:color w:val="833C0B" w:themeColor="accent2" w:themeShade="80"/>
        </w:rPr>
        <w:t>Tél :</w:t>
      </w:r>
      <w:r w:rsidR="00925545">
        <w:rPr>
          <w:noProof/>
        </w:rPr>
        <w:t xml:space="preserve"> ………………………………….</w:t>
      </w:r>
    </w:p>
    <w:p w14:paraId="702D6545" w14:textId="77777777" w:rsidR="00055F6D" w:rsidRPr="00DD2912" w:rsidRDefault="00055F6D" w:rsidP="00DD2912">
      <w:pPr>
        <w:spacing w:after="0" w:line="240" w:lineRule="auto"/>
        <w:ind w:left="2268"/>
        <w:contextualSpacing/>
        <w:rPr>
          <w:noProof/>
          <w:sz w:val="16"/>
          <w:szCs w:val="16"/>
        </w:rPr>
      </w:pPr>
    </w:p>
    <w:p w14:paraId="5A04C428" w14:textId="61688946" w:rsidR="00055F6D" w:rsidRPr="00DD2912" w:rsidRDefault="00055F6D" w:rsidP="00DD2912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noProof/>
        </w:rPr>
      </w:pPr>
      <w:r w:rsidRPr="00DD2912">
        <w:rPr>
          <w:b/>
          <w:bCs/>
          <w:noProof/>
        </w:rPr>
        <w:t>Je commande ……… cartons de de 6 bouteilles</w:t>
      </w:r>
      <w:r w:rsidR="00C33D8B">
        <w:rPr>
          <w:b/>
          <w:bCs/>
          <w:noProof/>
        </w:rPr>
        <w:t>*</w:t>
      </w:r>
      <w:r w:rsidRPr="00DD2912">
        <w:rPr>
          <w:b/>
          <w:bCs/>
          <w:noProof/>
        </w:rPr>
        <w:t xml:space="preserve"> à 64,80-€ TTC </w:t>
      </w:r>
    </w:p>
    <w:p w14:paraId="117D10D9" w14:textId="026738F8" w:rsidR="00055F6D" w:rsidRDefault="00055F6D" w:rsidP="00DD2912">
      <w:pPr>
        <w:spacing w:after="0" w:line="240" w:lineRule="auto"/>
        <w:ind w:left="2268"/>
        <w:contextualSpacing/>
        <w:jc w:val="right"/>
        <w:rPr>
          <w:b/>
          <w:bCs/>
          <w:noProof/>
        </w:rPr>
      </w:pPr>
      <w:r>
        <w:rPr>
          <w:noProof/>
        </w:rPr>
        <w:t xml:space="preserve">(soit 10,80-€ la bouteille) </w:t>
      </w:r>
      <w:bookmarkStart w:id="0" w:name="_Hlk56108806"/>
      <w:r w:rsidRPr="00055F6D">
        <w:rPr>
          <w:b/>
          <w:bCs/>
          <w:noProof/>
        </w:rPr>
        <w:t xml:space="preserve">soit </w:t>
      </w:r>
      <w:r w:rsidRPr="00055F6D">
        <w:rPr>
          <w:b/>
          <w:bCs/>
          <w:noProof/>
        </w:rPr>
        <w:tab/>
        <w:t>………………..-€ TTC</w:t>
      </w:r>
      <w:bookmarkEnd w:id="0"/>
    </w:p>
    <w:p w14:paraId="322DA0FC" w14:textId="5006E029" w:rsidR="00055F6D" w:rsidRPr="00DD2912" w:rsidRDefault="00DD2912" w:rsidP="00DD2912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noProof/>
        </w:rPr>
      </w:pPr>
      <w:r w:rsidRPr="00DD2912">
        <w:rPr>
          <w:b/>
          <w:bCs/>
          <w:noProof/>
        </w:rPr>
        <w:t>J’ajoute les f</w:t>
      </w:r>
      <w:r w:rsidR="00055F6D" w:rsidRPr="00DD2912">
        <w:rPr>
          <w:b/>
          <w:bCs/>
          <w:noProof/>
        </w:rPr>
        <w:t>rais de port</w:t>
      </w:r>
    </w:p>
    <w:tbl>
      <w:tblPr>
        <w:tblStyle w:val="Grilledutableau"/>
        <w:tblpPr w:leftFromText="141" w:rightFromText="141" w:vertAnchor="text" w:horzAnchor="page" w:tblpXSpec="center" w:tblpY="77"/>
        <w:tblW w:w="6021" w:type="dxa"/>
        <w:tblLook w:val="04A0" w:firstRow="1" w:lastRow="0" w:firstColumn="1" w:lastColumn="0" w:noHBand="0" w:noVBand="1"/>
      </w:tblPr>
      <w:tblGrid>
        <w:gridCol w:w="1746"/>
        <w:gridCol w:w="801"/>
        <w:gridCol w:w="867"/>
        <w:gridCol w:w="869"/>
        <w:gridCol w:w="869"/>
        <w:gridCol w:w="869"/>
      </w:tblGrid>
      <w:tr w:rsidR="00BB501A" w14:paraId="46E818E6" w14:textId="7C74BF85" w:rsidTr="00BB501A">
        <w:trPr>
          <w:trHeight w:val="150"/>
        </w:trPr>
        <w:tc>
          <w:tcPr>
            <w:tcW w:w="1746" w:type="dxa"/>
          </w:tcPr>
          <w:p w14:paraId="77FCB0C7" w14:textId="77777777" w:rsidR="00BB501A" w:rsidRPr="00055F6D" w:rsidRDefault="00BB501A" w:rsidP="00DD291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5F6D">
              <w:rPr>
                <w:rFonts w:ascii="Garamond" w:hAnsi="Garamond"/>
                <w:sz w:val="20"/>
                <w:szCs w:val="20"/>
              </w:rPr>
              <w:t>Frais de port</w:t>
            </w:r>
          </w:p>
        </w:tc>
        <w:tc>
          <w:tcPr>
            <w:tcW w:w="801" w:type="dxa"/>
          </w:tcPr>
          <w:p w14:paraId="3416AF2A" w14:textId="63C29AB6" w:rsidR="00BB501A" w:rsidRPr="00DD2912" w:rsidRDefault="003F777F" w:rsidP="00DD29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25 </w:t>
            </w:r>
            <w:r w:rsidR="00BB501A">
              <w:rPr>
                <w:rFonts w:ascii="Garamond" w:hAnsi="Garamond"/>
                <w:sz w:val="20"/>
                <w:szCs w:val="20"/>
              </w:rPr>
              <w:t>€</w:t>
            </w:r>
          </w:p>
        </w:tc>
        <w:tc>
          <w:tcPr>
            <w:tcW w:w="867" w:type="dxa"/>
          </w:tcPr>
          <w:p w14:paraId="654AB53F" w14:textId="6506A3A3" w:rsidR="00BB501A" w:rsidRPr="00DD2912" w:rsidRDefault="003F777F" w:rsidP="00DD29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31 </w:t>
            </w:r>
            <w:r w:rsidR="00BB501A">
              <w:rPr>
                <w:rFonts w:ascii="Garamond" w:hAnsi="Garamond"/>
                <w:sz w:val="20"/>
                <w:szCs w:val="20"/>
              </w:rPr>
              <w:t>€</w:t>
            </w:r>
          </w:p>
        </w:tc>
        <w:tc>
          <w:tcPr>
            <w:tcW w:w="869" w:type="dxa"/>
          </w:tcPr>
          <w:p w14:paraId="7E182DAA" w14:textId="0F71CAEA" w:rsidR="00BB501A" w:rsidRPr="00DD2912" w:rsidRDefault="003F777F" w:rsidP="00DD29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36 </w:t>
            </w:r>
            <w:r w:rsidR="00BB501A" w:rsidRPr="00DD2912">
              <w:rPr>
                <w:rFonts w:ascii="Garamond" w:hAnsi="Garamond"/>
                <w:sz w:val="20"/>
                <w:szCs w:val="20"/>
              </w:rPr>
              <w:t>€</w:t>
            </w:r>
          </w:p>
        </w:tc>
        <w:tc>
          <w:tcPr>
            <w:tcW w:w="869" w:type="dxa"/>
          </w:tcPr>
          <w:p w14:paraId="296ABDBA" w14:textId="2A97BB5E" w:rsidR="00BB501A" w:rsidRDefault="003F777F" w:rsidP="00DD29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41 </w:t>
            </w:r>
            <w:r w:rsidR="00BB501A">
              <w:rPr>
                <w:rFonts w:ascii="Garamond" w:hAnsi="Garamond"/>
                <w:sz w:val="20"/>
                <w:szCs w:val="20"/>
              </w:rPr>
              <w:t>€</w:t>
            </w:r>
          </w:p>
        </w:tc>
        <w:tc>
          <w:tcPr>
            <w:tcW w:w="869" w:type="dxa"/>
          </w:tcPr>
          <w:p w14:paraId="25E43D37" w14:textId="78D3ED0A" w:rsidR="00BB501A" w:rsidRDefault="00BB501A" w:rsidP="00BB50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Devis</w:t>
            </w:r>
          </w:p>
        </w:tc>
      </w:tr>
      <w:tr w:rsidR="00BB501A" w14:paraId="4B4DDC17" w14:textId="400D3009" w:rsidTr="00BB501A">
        <w:trPr>
          <w:trHeight w:val="154"/>
        </w:trPr>
        <w:tc>
          <w:tcPr>
            <w:tcW w:w="1746" w:type="dxa"/>
          </w:tcPr>
          <w:p w14:paraId="511016CE" w14:textId="77777777" w:rsidR="00BB501A" w:rsidRPr="00055F6D" w:rsidRDefault="00BB501A" w:rsidP="00DD291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Nombre de cartons</w:t>
            </w:r>
          </w:p>
        </w:tc>
        <w:tc>
          <w:tcPr>
            <w:tcW w:w="801" w:type="dxa"/>
          </w:tcPr>
          <w:p w14:paraId="7147C236" w14:textId="15979795" w:rsidR="00BB501A" w:rsidRPr="00DD2912" w:rsidRDefault="00BB501A" w:rsidP="00DD29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14:paraId="68F2889A" w14:textId="34144734" w:rsidR="00BB501A" w:rsidRPr="00DD2912" w:rsidRDefault="00BB501A" w:rsidP="00DD29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69" w:type="dxa"/>
          </w:tcPr>
          <w:p w14:paraId="3B6F66DE" w14:textId="7BA45B55" w:rsidR="00BB501A" w:rsidRPr="00DD2912" w:rsidRDefault="00BB501A" w:rsidP="00DD29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69" w:type="dxa"/>
          </w:tcPr>
          <w:p w14:paraId="56CF892E" w14:textId="0226CEFA" w:rsidR="00BB501A" w:rsidRDefault="00BB501A" w:rsidP="00DD29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4-5</w:t>
            </w:r>
          </w:p>
        </w:tc>
        <w:tc>
          <w:tcPr>
            <w:tcW w:w="869" w:type="dxa"/>
          </w:tcPr>
          <w:p w14:paraId="54F8A6EE" w14:textId="4E16AF54" w:rsidR="00BB501A" w:rsidRDefault="00BB501A" w:rsidP="00BB501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 et +</w:t>
            </w:r>
          </w:p>
        </w:tc>
      </w:tr>
    </w:tbl>
    <w:p w14:paraId="6F4723D5" w14:textId="3902C8C4" w:rsidR="00C33D8B" w:rsidRDefault="00DD2912" w:rsidP="00DD2912">
      <w:pPr>
        <w:spacing w:after="0" w:line="240" w:lineRule="auto"/>
        <w:ind w:left="2268"/>
        <w:contextualSpacing/>
        <w:jc w:val="right"/>
        <w:rPr>
          <w:b/>
          <w:bCs/>
          <w:noProof/>
        </w:rPr>
      </w:pPr>
      <w:bookmarkStart w:id="1" w:name="_Hlk56108959"/>
      <w:r>
        <w:rPr>
          <w:b/>
          <w:bCs/>
          <w:noProof/>
        </w:rPr>
        <w:t xml:space="preserve">  </w:t>
      </w:r>
    </w:p>
    <w:p w14:paraId="24FCABFB" w14:textId="77777777" w:rsidR="00C33D8B" w:rsidRDefault="00C33D8B" w:rsidP="00DD2912">
      <w:pPr>
        <w:spacing w:after="0" w:line="240" w:lineRule="auto"/>
        <w:ind w:left="2268"/>
        <w:contextualSpacing/>
        <w:jc w:val="right"/>
        <w:rPr>
          <w:b/>
          <w:bCs/>
          <w:noProof/>
        </w:rPr>
      </w:pPr>
    </w:p>
    <w:p w14:paraId="4FF9DE41" w14:textId="42A3606E" w:rsidR="00FF340E" w:rsidRPr="00055F6D" w:rsidRDefault="00C33D8B" w:rsidP="00DD2912">
      <w:pPr>
        <w:spacing w:after="0" w:line="240" w:lineRule="auto"/>
        <w:ind w:left="2268"/>
        <w:contextualSpacing/>
        <w:jc w:val="right"/>
        <w:rPr>
          <w:noProof/>
          <w:sz w:val="16"/>
          <w:szCs w:val="16"/>
        </w:rPr>
      </w:pPr>
      <w:r>
        <w:rPr>
          <w:b/>
          <w:bCs/>
          <w:noProof/>
        </w:rPr>
        <w:t>+</w:t>
      </w:r>
      <w:r w:rsidR="00DD2912" w:rsidRPr="00055F6D">
        <w:rPr>
          <w:b/>
          <w:bCs/>
          <w:noProof/>
        </w:rPr>
        <w:t>………………..-€ TTC</w:t>
      </w:r>
    </w:p>
    <w:bookmarkEnd w:id="1"/>
    <w:p w14:paraId="4014919B" w14:textId="253DE284" w:rsidR="00BB501A" w:rsidRDefault="00BB501A" w:rsidP="00DD2912">
      <w:pPr>
        <w:spacing w:after="0" w:line="240" w:lineRule="auto"/>
        <w:ind w:firstLine="2268"/>
        <w:contextualSpacing/>
        <w:jc w:val="right"/>
        <w:rPr>
          <w:b/>
          <w:bCs/>
          <w:i/>
          <w:iCs/>
          <w:noProof/>
          <w:color w:val="833C0B" w:themeColor="accent2" w:themeShade="80"/>
        </w:rPr>
      </w:pPr>
      <w:r>
        <w:rPr>
          <w:b/>
          <w:bCs/>
          <w:i/>
          <w:iCs/>
          <w:noProof/>
          <w:color w:val="833C0B" w:themeColor="accent2" w:themeShade="80"/>
        </w:rPr>
        <w:t xml:space="preserve">Au-delà de 5 cartons contacter Sr Anne Marie : </w:t>
      </w:r>
      <w:hyperlink r:id="rId16" w:history="1">
        <w:r w:rsidRPr="006B0636">
          <w:rPr>
            <w:rStyle w:val="Lienhypertexte"/>
            <w:b/>
            <w:bCs/>
            <w:i/>
            <w:iCs/>
            <w:noProof/>
          </w:rPr>
          <w:t>economat@lapaixstbenoit.eu</w:t>
        </w:r>
      </w:hyperlink>
      <w:r>
        <w:rPr>
          <w:b/>
          <w:bCs/>
          <w:i/>
          <w:iCs/>
          <w:noProof/>
          <w:color w:val="833C0B" w:themeColor="accent2" w:themeShade="80"/>
        </w:rPr>
        <w:t xml:space="preserve">  </w:t>
      </w:r>
    </w:p>
    <w:p w14:paraId="5227B619" w14:textId="77777777" w:rsidR="00925545" w:rsidRDefault="00925545" w:rsidP="00DD2912">
      <w:pPr>
        <w:spacing w:after="0" w:line="240" w:lineRule="auto"/>
        <w:ind w:firstLine="2268"/>
        <w:contextualSpacing/>
        <w:jc w:val="right"/>
        <w:rPr>
          <w:b/>
          <w:bCs/>
          <w:i/>
          <w:iCs/>
          <w:noProof/>
          <w:color w:val="833C0B" w:themeColor="accent2" w:themeShade="80"/>
        </w:rPr>
      </w:pPr>
    </w:p>
    <w:p w14:paraId="5AAC7821" w14:textId="6A2ADAB3" w:rsidR="00DD2912" w:rsidRPr="00055F6D" w:rsidRDefault="00DD2912" w:rsidP="00DD2912">
      <w:pPr>
        <w:spacing w:after="0" w:line="240" w:lineRule="auto"/>
        <w:ind w:left="2268"/>
        <w:contextualSpacing/>
        <w:jc w:val="right"/>
        <w:rPr>
          <w:noProof/>
          <w:sz w:val="16"/>
          <w:szCs w:val="16"/>
        </w:rPr>
      </w:pPr>
      <w:r w:rsidRPr="00FF340E">
        <w:rPr>
          <w:b/>
          <w:bCs/>
          <w:noProof/>
        </w:rPr>
        <w:t>Chèque à l’ordre de « La Paix Saint Beno</w:t>
      </w:r>
      <w:r w:rsidR="003C2C2D">
        <w:rPr>
          <w:b/>
          <w:bCs/>
          <w:noProof/>
        </w:rPr>
        <w:t>î</w:t>
      </w:r>
      <w:r w:rsidRPr="00FF340E">
        <w:rPr>
          <w:b/>
          <w:bCs/>
          <w:noProof/>
        </w:rPr>
        <w:t>t »</w:t>
      </w:r>
      <w:r>
        <w:rPr>
          <w:b/>
          <w:bCs/>
          <w:noProof/>
        </w:rPr>
        <w:tab/>
        <w:t xml:space="preserve">=  </w:t>
      </w:r>
      <w:r w:rsidRPr="00055F6D">
        <w:rPr>
          <w:b/>
          <w:bCs/>
          <w:noProof/>
        </w:rPr>
        <w:t>………………..</w:t>
      </w:r>
      <w:r>
        <w:rPr>
          <w:b/>
          <w:bCs/>
          <w:noProof/>
        </w:rPr>
        <w:t>-</w:t>
      </w:r>
      <w:r w:rsidRPr="00055F6D">
        <w:rPr>
          <w:b/>
          <w:bCs/>
          <w:noProof/>
        </w:rPr>
        <w:t>€TTC</w:t>
      </w:r>
    </w:p>
    <w:sectPr w:rsidR="00DD2912" w:rsidRPr="00055F6D" w:rsidSect="001F24BF">
      <w:footerReference w:type="even" r:id="rId17"/>
      <w:footerReference w:type="default" r:id="rId18"/>
      <w:footerReference w:type="first" r:id="rId19"/>
      <w:type w:val="continuous"/>
      <w:pgSz w:w="11906" w:h="16838" w:code="9"/>
      <w:pgMar w:top="851" w:right="851" w:bottom="851" w:left="851" w:header="107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733D" w14:textId="77777777" w:rsidR="00A20B75" w:rsidRDefault="00A20B75" w:rsidP="00E70929">
      <w:pPr>
        <w:spacing w:after="0" w:line="240" w:lineRule="auto"/>
      </w:pPr>
      <w:r>
        <w:separator/>
      </w:r>
    </w:p>
  </w:endnote>
  <w:endnote w:type="continuationSeparator" w:id="0">
    <w:p w14:paraId="06C07435" w14:textId="77777777" w:rsidR="00A20B75" w:rsidRDefault="00A20B75" w:rsidP="00E7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E6BA" w14:textId="04AFE2D6" w:rsidR="00E70929" w:rsidRPr="008324CD" w:rsidRDefault="00E70929">
    <w:pPr>
      <w:pStyle w:val="Pieddepage"/>
      <w:rPr>
        <w:sz w:val="20"/>
      </w:rPr>
    </w:pPr>
    <w:r w:rsidRPr="008324CD">
      <w:rPr>
        <w:sz w:val="20"/>
      </w:rPr>
      <w:ptab w:relativeTo="margin" w:alignment="center" w:leader="none"/>
    </w:r>
    <w:r w:rsidRPr="008324CD">
      <w:rPr>
        <w:sz w:val="20"/>
      </w:rPr>
      <w:t>LA PAIX SAINT BENOIT – EURL AU CAPITAL DE 15 000 €</w:t>
    </w:r>
  </w:p>
  <w:p w14:paraId="23F65CE5" w14:textId="6A9DE210" w:rsidR="00E70929" w:rsidRPr="008324CD" w:rsidRDefault="00E70929">
    <w:pPr>
      <w:pStyle w:val="Pieddepage"/>
      <w:rPr>
        <w:sz w:val="20"/>
      </w:rPr>
    </w:pPr>
    <w:r w:rsidRPr="008324CD">
      <w:rPr>
        <w:sz w:val="20"/>
      </w:rPr>
      <w:tab/>
      <w:t>APE 552 – SIREN SIRET 491 591 764 00015</w:t>
    </w:r>
  </w:p>
  <w:p w14:paraId="43BE324A" w14:textId="45F6741A" w:rsidR="00E70929" w:rsidRPr="008324CD" w:rsidRDefault="00E70929">
    <w:pPr>
      <w:pStyle w:val="Pieddepage"/>
      <w:rPr>
        <w:sz w:val="20"/>
      </w:rPr>
    </w:pPr>
    <w:r w:rsidRPr="008324CD">
      <w:rPr>
        <w:sz w:val="20"/>
      </w:rPr>
      <w:tab/>
      <w:t>RCS SAVERNE 491591764</w:t>
    </w:r>
  </w:p>
  <w:p w14:paraId="2176E553" w14:textId="77777777" w:rsidR="00E70929" w:rsidRPr="008324CD" w:rsidRDefault="00E70929">
    <w:pPr>
      <w:pStyle w:val="Pieddepage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1778" w14:textId="5199C0A6" w:rsidR="00E70929" w:rsidRDefault="00E70929">
    <w:pPr>
      <w:pStyle w:val="Pieddepage"/>
    </w:pPr>
    <w:r>
      <w:t>LA</w:t>
    </w:r>
  </w:p>
  <w:p w14:paraId="7E1C2F27" w14:textId="2FDF6233" w:rsidR="00E70929" w:rsidRDefault="00E7092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5C9E" w14:textId="1F428D92" w:rsidR="00F85DF6" w:rsidRDefault="00F85DF6" w:rsidP="00F85DF6">
    <w:pPr>
      <w:pStyle w:val="Pieddepage"/>
      <w:ind w:firstLine="2268"/>
      <w:jc w:val="center"/>
      <w:rPr>
        <w:sz w:val="18"/>
      </w:rPr>
    </w:pPr>
    <w:r w:rsidRPr="00C13778">
      <w:rPr>
        <w:b/>
        <w:bCs/>
        <w:sz w:val="18"/>
      </w:rPr>
      <w:t>LA PAIX SAINT BENOIT</w:t>
    </w:r>
    <w:r w:rsidRPr="00A90DCA">
      <w:rPr>
        <w:sz w:val="18"/>
      </w:rPr>
      <w:t xml:space="preserve"> – 3 RUE SAINT BENOIT – </w:t>
    </w:r>
    <w:r w:rsidRPr="00C13778">
      <w:rPr>
        <w:b/>
        <w:bCs/>
        <w:sz w:val="18"/>
      </w:rPr>
      <w:t>67</w:t>
    </w:r>
    <w:r w:rsidR="00C13778">
      <w:rPr>
        <w:b/>
        <w:bCs/>
        <w:sz w:val="18"/>
      </w:rPr>
      <w:t xml:space="preserve"> </w:t>
    </w:r>
    <w:r w:rsidRPr="00C13778">
      <w:rPr>
        <w:b/>
        <w:bCs/>
        <w:sz w:val="18"/>
      </w:rPr>
      <w:t>560 ROSHEIM</w:t>
    </w:r>
    <w:r>
      <w:rPr>
        <w:sz w:val="18"/>
      </w:rPr>
      <w:t xml:space="preserve"> – Tél : 03 88 50 41 67</w:t>
    </w:r>
  </w:p>
  <w:p w14:paraId="573DDA1A" w14:textId="1C87A559" w:rsidR="001E6A22" w:rsidRPr="00A90DCA" w:rsidRDefault="001E6A22" w:rsidP="00F85DF6">
    <w:pPr>
      <w:pStyle w:val="Pieddepage"/>
      <w:ind w:firstLine="2268"/>
      <w:jc w:val="center"/>
      <w:rPr>
        <w:sz w:val="18"/>
      </w:rPr>
    </w:pPr>
    <w:r>
      <w:rPr>
        <w:sz w:val="18"/>
      </w:rPr>
      <w:t xml:space="preserve">Mail : </w:t>
    </w:r>
    <w:r w:rsidRPr="001E6A22">
      <w:rPr>
        <w:b/>
        <w:bCs/>
        <w:sz w:val="18"/>
      </w:rPr>
      <w:t>economat@lapaixstbenoit.eu</w:t>
    </w:r>
  </w:p>
  <w:p w14:paraId="7516E3AF" w14:textId="7F49B954" w:rsidR="00F85DF6" w:rsidRPr="00A90DCA" w:rsidRDefault="00F85DF6" w:rsidP="00F85DF6">
    <w:pPr>
      <w:pStyle w:val="Pieddepage"/>
      <w:ind w:firstLine="2268"/>
      <w:jc w:val="center"/>
      <w:rPr>
        <w:sz w:val="18"/>
      </w:rPr>
    </w:pPr>
    <w:r w:rsidRPr="00A90DCA">
      <w:rPr>
        <w:sz w:val="18"/>
      </w:rPr>
      <w:t>APE 552 –SIRET 491 591 764 00015 – RCS SAVERNE - EURL AU CAPITAL DE  15 000 €</w:t>
    </w:r>
    <w:r w:rsidR="003C2C2D">
      <w:rPr>
        <w:sz w:val="18"/>
      </w:rPr>
      <w:t xml:space="preserve"> </w:t>
    </w:r>
    <w:r w:rsidRPr="00A90DCA">
      <w:rPr>
        <w:sz w:val="18"/>
      </w:rPr>
      <w:t>RCS SAVERNE 491591</w:t>
    </w:r>
  </w:p>
  <w:p w14:paraId="70A7E00C" w14:textId="021B78E8" w:rsidR="00B40637" w:rsidRDefault="00B40637" w:rsidP="00F85DF6">
    <w:pPr>
      <w:pStyle w:val="Pieddepage"/>
      <w:ind w:firstLine="1985"/>
    </w:pPr>
  </w:p>
  <w:p w14:paraId="405F0388" w14:textId="22F373A2" w:rsidR="00107584" w:rsidRPr="00A90DCA" w:rsidRDefault="00107584" w:rsidP="00A90DCA">
    <w:pPr>
      <w:pStyle w:val="Pieddepag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3F22" w14:textId="77777777" w:rsidR="00A20B75" w:rsidRDefault="00A20B75" w:rsidP="00E70929">
      <w:pPr>
        <w:spacing w:after="0" w:line="240" w:lineRule="auto"/>
      </w:pPr>
      <w:r>
        <w:separator/>
      </w:r>
    </w:p>
  </w:footnote>
  <w:footnote w:type="continuationSeparator" w:id="0">
    <w:p w14:paraId="6F69AFB7" w14:textId="77777777" w:rsidR="00A20B75" w:rsidRDefault="00A20B75" w:rsidP="00E70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1082"/>
    <w:multiLevelType w:val="hybridMultilevel"/>
    <w:tmpl w:val="C7766EF2"/>
    <w:lvl w:ilvl="0" w:tplc="3656EC7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833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6"/>
    <w:rsid w:val="00043516"/>
    <w:rsid w:val="00043A1B"/>
    <w:rsid w:val="00055F6D"/>
    <w:rsid w:val="000A4394"/>
    <w:rsid w:val="000B064C"/>
    <w:rsid w:val="000C0D26"/>
    <w:rsid w:val="000D282C"/>
    <w:rsid w:val="000E6BCD"/>
    <w:rsid w:val="00107584"/>
    <w:rsid w:val="001112E6"/>
    <w:rsid w:val="00181F2B"/>
    <w:rsid w:val="001B020A"/>
    <w:rsid w:val="001E0931"/>
    <w:rsid w:val="001E6A22"/>
    <w:rsid w:val="001F24BF"/>
    <w:rsid w:val="0021261F"/>
    <w:rsid w:val="002A2891"/>
    <w:rsid w:val="002D5A00"/>
    <w:rsid w:val="002F25BA"/>
    <w:rsid w:val="003376FE"/>
    <w:rsid w:val="003477E7"/>
    <w:rsid w:val="00360BDF"/>
    <w:rsid w:val="00397CE2"/>
    <w:rsid w:val="003C2C2D"/>
    <w:rsid w:val="003C6F3F"/>
    <w:rsid w:val="003D4CDD"/>
    <w:rsid w:val="003F777F"/>
    <w:rsid w:val="00406228"/>
    <w:rsid w:val="00412630"/>
    <w:rsid w:val="00423F53"/>
    <w:rsid w:val="00424DB1"/>
    <w:rsid w:val="0044040B"/>
    <w:rsid w:val="0046653C"/>
    <w:rsid w:val="00483869"/>
    <w:rsid w:val="0049434F"/>
    <w:rsid w:val="0049666A"/>
    <w:rsid w:val="004D2D4F"/>
    <w:rsid w:val="004F7F08"/>
    <w:rsid w:val="005571B1"/>
    <w:rsid w:val="00564468"/>
    <w:rsid w:val="00570C2B"/>
    <w:rsid w:val="005A776D"/>
    <w:rsid w:val="005B2CA1"/>
    <w:rsid w:val="005E0654"/>
    <w:rsid w:val="00607BEB"/>
    <w:rsid w:val="00616BCE"/>
    <w:rsid w:val="006230B3"/>
    <w:rsid w:val="006421E9"/>
    <w:rsid w:val="00647F75"/>
    <w:rsid w:val="00653E28"/>
    <w:rsid w:val="00697AA1"/>
    <w:rsid w:val="006B038B"/>
    <w:rsid w:val="00713EE2"/>
    <w:rsid w:val="00720793"/>
    <w:rsid w:val="00733C4F"/>
    <w:rsid w:val="00737BB0"/>
    <w:rsid w:val="0076355B"/>
    <w:rsid w:val="00774014"/>
    <w:rsid w:val="007923E3"/>
    <w:rsid w:val="007B373C"/>
    <w:rsid w:val="008324CD"/>
    <w:rsid w:val="0083647C"/>
    <w:rsid w:val="00853E1B"/>
    <w:rsid w:val="008568FB"/>
    <w:rsid w:val="008A3FC2"/>
    <w:rsid w:val="008F7A1C"/>
    <w:rsid w:val="00910AE9"/>
    <w:rsid w:val="00925545"/>
    <w:rsid w:val="009654AB"/>
    <w:rsid w:val="009B37B4"/>
    <w:rsid w:val="009C2222"/>
    <w:rsid w:val="009E416E"/>
    <w:rsid w:val="009F131C"/>
    <w:rsid w:val="00A04DB3"/>
    <w:rsid w:val="00A05681"/>
    <w:rsid w:val="00A20B75"/>
    <w:rsid w:val="00A713A0"/>
    <w:rsid w:val="00A863F6"/>
    <w:rsid w:val="00A90DCA"/>
    <w:rsid w:val="00AA535D"/>
    <w:rsid w:val="00AF3D00"/>
    <w:rsid w:val="00AF7F75"/>
    <w:rsid w:val="00B122EB"/>
    <w:rsid w:val="00B271DA"/>
    <w:rsid w:val="00B40637"/>
    <w:rsid w:val="00B65B39"/>
    <w:rsid w:val="00B66F5B"/>
    <w:rsid w:val="00B75BC3"/>
    <w:rsid w:val="00B914A1"/>
    <w:rsid w:val="00B927AA"/>
    <w:rsid w:val="00B929A1"/>
    <w:rsid w:val="00B97569"/>
    <w:rsid w:val="00BA19B6"/>
    <w:rsid w:val="00BB501A"/>
    <w:rsid w:val="00BC61E0"/>
    <w:rsid w:val="00BF1D2F"/>
    <w:rsid w:val="00C13778"/>
    <w:rsid w:val="00C33D8B"/>
    <w:rsid w:val="00CE47C3"/>
    <w:rsid w:val="00CE4E31"/>
    <w:rsid w:val="00D42564"/>
    <w:rsid w:val="00D96717"/>
    <w:rsid w:val="00D96ECB"/>
    <w:rsid w:val="00DA1A12"/>
    <w:rsid w:val="00DD2912"/>
    <w:rsid w:val="00E23BB4"/>
    <w:rsid w:val="00E70929"/>
    <w:rsid w:val="00ED7DBC"/>
    <w:rsid w:val="00F23918"/>
    <w:rsid w:val="00F566EB"/>
    <w:rsid w:val="00F56B31"/>
    <w:rsid w:val="00F60E5F"/>
    <w:rsid w:val="00F82892"/>
    <w:rsid w:val="00F85DF6"/>
    <w:rsid w:val="00F93897"/>
    <w:rsid w:val="00FB210F"/>
    <w:rsid w:val="00FF0301"/>
    <w:rsid w:val="00FF15BE"/>
    <w:rsid w:val="00FF340E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4634B"/>
  <w15:chartTrackingRefBased/>
  <w15:docId w15:val="{D96AB706-6692-4C2F-8430-119D91C2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282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282C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4D2D4F"/>
    <w:rPr>
      <w:b/>
      <w:bCs/>
    </w:rPr>
  </w:style>
  <w:style w:type="table" w:styleId="Grilledutableau">
    <w:name w:val="Table Grid"/>
    <w:basedOn w:val="TableauNormal"/>
    <w:uiPriority w:val="39"/>
    <w:rsid w:val="0079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0929"/>
  </w:style>
  <w:style w:type="paragraph" w:styleId="Pieddepage">
    <w:name w:val="footer"/>
    <w:basedOn w:val="Normal"/>
    <w:link w:val="PieddepageCar"/>
    <w:uiPriority w:val="99"/>
    <w:unhideWhenUsed/>
    <w:rsid w:val="00E7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0929"/>
  </w:style>
  <w:style w:type="paragraph" w:styleId="Paragraphedeliste">
    <w:name w:val="List Paragraph"/>
    <w:basedOn w:val="Normal"/>
    <w:uiPriority w:val="34"/>
    <w:qFormat/>
    <w:rsid w:val="00DD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economat@lapaixstbenoit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6F0E8-45D2-4D9B-BD16-A154076B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Economat</dc:creator>
  <cp:keywords/>
  <dc:description/>
  <cp:lastModifiedBy>port-01 paix-saint-benoit</cp:lastModifiedBy>
  <cp:revision>23</cp:revision>
  <cp:lastPrinted>2021-01-02T15:37:00Z</cp:lastPrinted>
  <dcterms:created xsi:type="dcterms:W3CDTF">2020-11-13T09:59:00Z</dcterms:created>
  <dcterms:modified xsi:type="dcterms:W3CDTF">2023-07-27T16:39:00Z</dcterms:modified>
</cp:coreProperties>
</file>